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45C37" w14:textId="77777777" w:rsidR="005A3244" w:rsidRPr="00603E7C" w:rsidRDefault="005A3244" w:rsidP="00FB440C">
      <w:pPr>
        <w:pStyle w:val="Style1"/>
        <w:adjustRightInd/>
        <w:jc w:val="both"/>
        <w:rPr>
          <w:spacing w:val="6"/>
          <w:sz w:val="24"/>
          <w:szCs w:val="24"/>
          <w:lang w:val="sq-AL"/>
        </w:rPr>
      </w:pPr>
    </w:p>
    <w:p w14:paraId="59124B79" w14:textId="77777777" w:rsidR="000C5B22" w:rsidRPr="00603E7C" w:rsidRDefault="000C5B22" w:rsidP="00FB440C">
      <w:pPr>
        <w:spacing w:after="0" w:line="240" w:lineRule="auto"/>
        <w:ind w:left="357"/>
        <w:jc w:val="both"/>
        <w:rPr>
          <w:rFonts w:ascii="Times New Roman" w:hAnsi="Times New Roman"/>
          <w:b/>
          <w:sz w:val="24"/>
          <w:szCs w:val="24"/>
        </w:rPr>
      </w:pPr>
    </w:p>
    <w:p w14:paraId="2DE64237" w14:textId="77777777" w:rsidR="000C5B22" w:rsidRPr="00603E7C" w:rsidRDefault="000C5B22" w:rsidP="00FB440C">
      <w:pPr>
        <w:spacing w:after="0" w:line="240" w:lineRule="auto"/>
        <w:ind w:left="357"/>
        <w:jc w:val="both"/>
        <w:rPr>
          <w:rFonts w:ascii="Times New Roman" w:hAnsi="Times New Roman"/>
          <w:b/>
          <w:sz w:val="96"/>
          <w:szCs w:val="96"/>
        </w:rPr>
      </w:pPr>
    </w:p>
    <w:p w14:paraId="758708FA" w14:textId="77777777" w:rsidR="000C5B22" w:rsidRPr="00603E7C" w:rsidRDefault="00D5679A" w:rsidP="00FB440C">
      <w:pPr>
        <w:spacing w:after="0" w:line="240" w:lineRule="auto"/>
        <w:ind w:left="357"/>
        <w:jc w:val="both"/>
        <w:rPr>
          <w:rFonts w:ascii="Times New Roman" w:hAnsi="Times New Roman"/>
          <w:b/>
          <w:color w:val="548DD4" w:themeColor="text2" w:themeTint="99"/>
          <w:sz w:val="96"/>
          <w:szCs w:val="96"/>
        </w:rPr>
      </w:pPr>
      <w:r w:rsidRPr="00603E7C">
        <w:rPr>
          <w:rFonts w:ascii="Times New Roman" w:hAnsi="Times New Roman"/>
          <w:b/>
          <w:color w:val="548DD4" w:themeColor="text2" w:themeTint="99"/>
          <w:sz w:val="96"/>
          <w:szCs w:val="96"/>
        </w:rPr>
        <w:t>Plani Komb</w:t>
      </w:r>
      <w:r w:rsidR="00CF2519" w:rsidRPr="00603E7C">
        <w:rPr>
          <w:rFonts w:ascii="Times New Roman" w:hAnsi="Times New Roman"/>
          <w:b/>
          <w:color w:val="548DD4" w:themeColor="text2" w:themeTint="99"/>
          <w:sz w:val="96"/>
          <w:szCs w:val="96"/>
        </w:rPr>
        <w:t>ë</w:t>
      </w:r>
      <w:r w:rsidRPr="00603E7C">
        <w:rPr>
          <w:rFonts w:ascii="Times New Roman" w:hAnsi="Times New Roman"/>
          <w:b/>
          <w:color w:val="548DD4" w:themeColor="text2" w:themeTint="99"/>
          <w:sz w:val="96"/>
          <w:szCs w:val="96"/>
        </w:rPr>
        <w:t>tar i De-institucionalizimit</w:t>
      </w:r>
    </w:p>
    <w:p w14:paraId="58704638" w14:textId="77777777" w:rsidR="000C5B22" w:rsidRPr="00603E7C" w:rsidRDefault="000C5B22" w:rsidP="00FB440C">
      <w:pPr>
        <w:spacing w:after="0" w:line="240" w:lineRule="auto"/>
        <w:ind w:left="357"/>
        <w:jc w:val="both"/>
        <w:rPr>
          <w:rFonts w:ascii="Times New Roman" w:hAnsi="Times New Roman"/>
          <w:b/>
          <w:color w:val="548DD4" w:themeColor="text2" w:themeTint="99"/>
          <w:sz w:val="96"/>
          <w:szCs w:val="96"/>
        </w:rPr>
      </w:pPr>
    </w:p>
    <w:p w14:paraId="6642C5A8" w14:textId="77777777" w:rsidR="000C5B22" w:rsidRPr="00603E7C" w:rsidRDefault="00D5679A" w:rsidP="00FB440C">
      <w:pPr>
        <w:spacing w:after="0" w:line="240" w:lineRule="auto"/>
        <w:ind w:left="357"/>
        <w:jc w:val="both"/>
        <w:rPr>
          <w:rFonts w:ascii="Times New Roman" w:hAnsi="Times New Roman"/>
          <w:b/>
          <w:color w:val="548DD4" w:themeColor="text2" w:themeTint="99"/>
          <w:sz w:val="96"/>
          <w:szCs w:val="96"/>
        </w:rPr>
      </w:pPr>
      <w:r w:rsidRPr="00603E7C">
        <w:rPr>
          <w:rFonts w:ascii="Times New Roman" w:hAnsi="Times New Roman"/>
          <w:b/>
          <w:color w:val="548DD4" w:themeColor="text2" w:themeTint="99"/>
          <w:sz w:val="96"/>
          <w:szCs w:val="96"/>
        </w:rPr>
        <w:t>2020</w:t>
      </w:r>
      <w:r w:rsidR="000C5B22" w:rsidRPr="00603E7C">
        <w:rPr>
          <w:rFonts w:ascii="Times New Roman" w:hAnsi="Times New Roman"/>
          <w:b/>
          <w:color w:val="548DD4" w:themeColor="text2" w:themeTint="99"/>
          <w:sz w:val="96"/>
          <w:szCs w:val="96"/>
        </w:rPr>
        <w:t>-2022</w:t>
      </w:r>
    </w:p>
    <w:p w14:paraId="2AA5ACC7" w14:textId="77777777" w:rsidR="000C5B22" w:rsidRPr="00603E7C" w:rsidRDefault="000C5B22" w:rsidP="00FB440C">
      <w:pPr>
        <w:spacing w:after="0" w:line="240" w:lineRule="auto"/>
        <w:ind w:left="357"/>
        <w:jc w:val="both"/>
        <w:rPr>
          <w:rFonts w:ascii="Times New Roman" w:hAnsi="Times New Roman"/>
          <w:b/>
          <w:sz w:val="24"/>
          <w:szCs w:val="24"/>
        </w:rPr>
      </w:pPr>
    </w:p>
    <w:p w14:paraId="30E2139A" w14:textId="77777777" w:rsidR="000C5B22" w:rsidRPr="00603E7C" w:rsidRDefault="000C5B22" w:rsidP="00FB440C">
      <w:pPr>
        <w:spacing w:after="0" w:line="240" w:lineRule="auto"/>
        <w:ind w:left="357"/>
        <w:jc w:val="both"/>
        <w:rPr>
          <w:rFonts w:ascii="Times New Roman" w:hAnsi="Times New Roman"/>
          <w:b/>
          <w:sz w:val="24"/>
          <w:szCs w:val="24"/>
        </w:rPr>
      </w:pPr>
    </w:p>
    <w:p w14:paraId="6C16D575" w14:textId="77777777" w:rsidR="000C5B22" w:rsidRPr="00603E7C" w:rsidRDefault="000C5B22" w:rsidP="00FB440C">
      <w:pPr>
        <w:spacing w:after="0" w:line="240" w:lineRule="auto"/>
        <w:ind w:left="357"/>
        <w:jc w:val="both"/>
        <w:rPr>
          <w:rFonts w:ascii="Times New Roman" w:hAnsi="Times New Roman"/>
          <w:b/>
          <w:sz w:val="24"/>
          <w:szCs w:val="24"/>
        </w:rPr>
      </w:pPr>
    </w:p>
    <w:p w14:paraId="4307D387" w14:textId="77777777" w:rsidR="000C5B22" w:rsidRPr="00603E7C" w:rsidRDefault="000C5B22" w:rsidP="00FB440C">
      <w:pPr>
        <w:spacing w:after="0" w:line="240" w:lineRule="auto"/>
        <w:ind w:left="357"/>
        <w:jc w:val="both"/>
        <w:rPr>
          <w:rFonts w:ascii="Times New Roman" w:hAnsi="Times New Roman"/>
          <w:b/>
          <w:sz w:val="24"/>
          <w:szCs w:val="24"/>
        </w:rPr>
      </w:pPr>
    </w:p>
    <w:p w14:paraId="1E4ABCC9" w14:textId="77777777" w:rsidR="000C5B22" w:rsidRPr="00603E7C" w:rsidRDefault="000C5B22" w:rsidP="00FB440C">
      <w:pPr>
        <w:spacing w:after="0" w:line="240" w:lineRule="auto"/>
        <w:ind w:left="357"/>
        <w:jc w:val="both"/>
        <w:rPr>
          <w:rFonts w:ascii="Times New Roman" w:hAnsi="Times New Roman"/>
          <w:b/>
          <w:sz w:val="24"/>
          <w:szCs w:val="24"/>
        </w:rPr>
      </w:pPr>
    </w:p>
    <w:p w14:paraId="34391D39" w14:textId="77777777" w:rsidR="000C5B22" w:rsidRPr="00603E7C" w:rsidRDefault="000C5B22" w:rsidP="00FB440C">
      <w:pPr>
        <w:spacing w:after="0" w:line="240" w:lineRule="auto"/>
        <w:ind w:left="357"/>
        <w:jc w:val="both"/>
        <w:rPr>
          <w:rFonts w:ascii="Times New Roman" w:hAnsi="Times New Roman"/>
          <w:b/>
          <w:sz w:val="24"/>
          <w:szCs w:val="24"/>
        </w:rPr>
      </w:pPr>
    </w:p>
    <w:p w14:paraId="0E22E203" w14:textId="77777777" w:rsidR="000C5B22" w:rsidRPr="00603E7C" w:rsidRDefault="000C5B22" w:rsidP="00FB440C">
      <w:pPr>
        <w:spacing w:after="0" w:line="240" w:lineRule="auto"/>
        <w:ind w:left="357"/>
        <w:jc w:val="both"/>
        <w:rPr>
          <w:rFonts w:ascii="Times New Roman" w:hAnsi="Times New Roman"/>
          <w:b/>
          <w:sz w:val="24"/>
          <w:szCs w:val="24"/>
        </w:rPr>
      </w:pPr>
    </w:p>
    <w:p w14:paraId="6B453972" w14:textId="77777777" w:rsidR="000C5B22" w:rsidRPr="00603E7C" w:rsidRDefault="000C5B22" w:rsidP="00FB440C">
      <w:pPr>
        <w:spacing w:after="0" w:line="240" w:lineRule="auto"/>
        <w:ind w:left="357"/>
        <w:jc w:val="both"/>
        <w:rPr>
          <w:rFonts w:ascii="Times New Roman" w:hAnsi="Times New Roman"/>
          <w:b/>
          <w:sz w:val="24"/>
          <w:szCs w:val="24"/>
        </w:rPr>
      </w:pPr>
    </w:p>
    <w:p w14:paraId="59B9B8A2" w14:textId="77777777" w:rsidR="000C5B22" w:rsidRPr="00603E7C" w:rsidRDefault="000C5B22" w:rsidP="00FB440C">
      <w:pPr>
        <w:pStyle w:val="Heading7"/>
        <w:spacing w:line="240" w:lineRule="auto"/>
        <w:jc w:val="both"/>
        <w:rPr>
          <w:rFonts w:ascii="Times New Roman" w:hAnsi="Times New Roman"/>
        </w:rPr>
      </w:pPr>
    </w:p>
    <w:p w14:paraId="44ED002F" w14:textId="77777777" w:rsidR="000C5B22" w:rsidRPr="00603E7C" w:rsidRDefault="00CB33AA" w:rsidP="00FB440C">
      <w:pPr>
        <w:pStyle w:val="Heading1"/>
        <w:numPr>
          <w:ilvl w:val="0"/>
          <w:numId w:val="0"/>
        </w:numPr>
        <w:spacing w:line="240" w:lineRule="auto"/>
        <w:ind w:left="540" w:hanging="540"/>
        <w:jc w:val="both"/>
        <w:rPr>
          <w:rFonts w:ascii="Times New Roman" w:hAnsi="Times New Roman" w:cs="Times New Roman"/>
          <w:sz w:val="24"/>
          <w:szCs w:val="24"/>
          <w:lang w:val="sq-AL"/>
        </w:rPr>
      </w:pPr>
      <w:r w:rsidRPr="00603E7C">
        <w:rPr>
          <w:rFonts w:ascii="Times New Roman" w:hAnsi="Times New Roman" w:cs="Times New Roman"/>
          <w:sz w:val="24"/>
          <w:szCs w:val="24"/>
          <w:lang w:val="sq-AL"/>
        </w:rPr>
        <w:t>Prill 2020</w:t>
      </w:r>
    </w:p>
    <w:p w14:paraId="532CE30A" w14:textId="77777777" w:rsidR="000C5B22" w:rsidRPr="00603E7C" w:rsidRDefault="000C5B22" w:rsidP="00FB440C">
      <w:pPr>
        <w:pStyle w:val="Heading1"/>
        <w:numPr>
          <w:ilvl w:val="0"/>
          <w:numId w:val="0"/>
        </w:numPr>
        <w:spacing w:line="240" w:lineRule="auto"/>
        <w:ind w:left="540" w:hanging="540"/>
        <w:jc w:val="both"/>
        <w:rPr>
          <w:rFonts w:ascii="Times New Roman" w:hAnsi="Times New Roman" w:cs="Times New Roman"/>
          <w:b/>
          <w:color w:val="C6D9F1" w:themeColor="text2" w:themeTint="33"/>
          <w:sz w:val="24"/>
          <w:szCs w:val="24"/>
          <w:lang w:val="sq-AL"/>
        </w:rPr>
      </w:pPr>
      <w:r w:rsidRPr="00603E7C">
        <w:rPr>
          <w:rFonts w:ascii="Times New Roman" w:hAnsi="Times New Roman" w:cs="Times New Roman"/>
          <w:sz w:val="24"/>
          <w:szCs w:val="24"/>
          <w:lang w:val="sq-AL"/>
        </w:rPr>
        <w:br w:type="page"/>
      </w:r>
      <w:r w:rsidRPr="00603E7C">
        <w:rPr>
          <w:rFonts w:ascii="Times New Roman" w:hAnsi="Times New Roman" w:cs="Times New Roman"/>
          <w:b/>
          <w:color w:val="C6D9F1" w:themeColor="text2" w:themeTint="33"/>
          <w:sz w:val="24"/>
          <w:szCs w:val="24"/>
          <w:lang w:val="sq-AL"/>
        </w:rPr>
        <w:lastRenderedPageBreak/>
        <w:t xml:space="preserve">KONTEKSTI </w:t>
      </w:r>
      <w:r w:rsidR="00846AD2" w:rsidRPr="00603E7C">
        <w:rPr>
          <w:rFonts w:ascii="Times New Roman" w:hAnsi="Times New Roman" w:cs="Times New Roman"/>
          <w:b/>
          <w:color w:val="C6D9F1" w:themeColor="text2" w:themeTint="33"/>
          <w:sz w:val="24"/>
          <w:szCs w:val="24"/>
          <w:lang w:val="sq-AL"/>
        </w:rPr>
        <w:t xml:space="preserve">POLITIK, institucional </w:t>
      </w:r>
      <w:r w:rsidRPr="00603E7C">
        <w:rPr>
          <w:rFonts w:ascii="Times New Roman" w:hAnsi="Times New Roman" w:cs="Times New Roman"/>
          <w:b/>
          <w:color w:val="C6D9F1" w:themeColor="text2" w:themeTint="33"/>
          <w:sz w:val="24"/>
          <w:szCs w:val="24"/>
          <w:lang w:val="sq-AL"/>
        </w:rPr>
        <w:t>dhe social</w:t>
      </w:r>
    </w:p>
    <w:p w14:paraId="7C0ED9E9" w14:textId="77777777" w:rsidR="000C5B22" w:rsidRPr="00603E7C" w:rsidRDefault="000C5B22" w:rsidP="00FB440C">
      <w:pPr>
        <w:spacing w:after="0" w:line="240" w:lineRule="auto"/>
        <w:ind w:left="357"/>
        <w:jc w:val="both"/>
        <w:rPr>
          <w:rFonts w:ascii="Times New Roman" w:hAnsi="Times New Roman"/>
          <w:b/>
          <w:sz w:val="24"/>
          <w:szCs w:val="24"/>
        </w:rPr>
      </w:pPr>
    </w:p>
    <w:p w14:paraId="60CAB355" w14:textId="77777777" w:rsidR="00516463" w:rsidRPr="00603E7C" w:rsidRDefault="00516463" w:rsidP="00FB440C">
      <w:pPr>
        <w:spacing w:line="240" w:lineRule="auto"/>
        <w:jc w:val="both"/>
        <w:rPr>
          <w:rFonts w:ascii="Times New Roman" w:hAnsi="Times New Roman"/>
          <w:sz w:val="24"/>
          <w:szCs w:val="24"/>
        </w:rPr>
      </w:pPr>
      <w:r w:rsidRPr="00603E7C">
        <w:rPr>
          <w:rFonts w:ascii="Times New Roman" w:hAnsi="Times New Roman"/>
          <w:sz w:val="24"/>
          <w:szCs w:val="24"/>
        </w:rPr>
        <w:t>Ky plan</w:t>
      </w:r>
      <w:r w:rsidR="00053D6B" w:rsidRPr="00603E7C">
        <w:rPr>
          <w:rFonts w:ascii="Times New Roman" w:hAnsi="Times New Roman"/>
          <w:sz w:val="24"/>
          <w:szCs w:val="24"/>
        </w:rPr>
        <w:t xml:space="preserve"> veprimi</w:t>
      </w:r>
      <w:r w:rsidRPr="00603E7C">
        <w:rPr>
          <w:rFonts w:ascii="Times New Roman" w:hAnsi="Times New Roman"/>
          <w:sz w:val="24"/>
          <w:szCs w:val="24"/>
        </w:rPr>
        <w:t xml:space="preserve"> është përgatitur nga Ministria e Shëndetësisë dhe Mbrojtjes Sociale e Qeverisë së Republikës së Shqipërisë në kuadër te Reformës së Shërbimeve të Kujdesit Social, dhe me mbështetjen teknike të UNICEF.</w:t>
      </w:r>
    </w:p>
    <w:p w14:paraId="5B4EAF1A" w14:textId="77777777" w:rsidR="00516463" w:rsidRPr="00603E7C" w:rsidRDefault="0059283C" w:rsidP="00FB440C">
      <w:pPr>
        <w:spacing w:line="240" w:lineRule="auto"/>
        <w:jc w:val="both"/>
        <w:rPr>
          <w:rFonts w:ascii="Times New Roman" w:hAnsi="Times New Roman"/>
          <w:sz w:val="24"/>
          <w:szCs w:val="24"/>
        </w:rPr>
      </w:pPr>
      <w:r w:rsidRPr="00603E7C">
        <w:rPr>
          <w:rFonts w:ascii="Times New Roman" w:hAnsi="Times New Roman"/>
          <w:sz w:val="24"/>
          <w:szCs w:val="24"/>
        </w:rPr>
        <w:t>Dokumenti politik</w:t>
      </w:r>
      <w:r w:rsidR="00516463" w:rsidRPr="00603E7C">
        <w:rPr>
          <w:rFonts w:ascii="Times New Roman" w:hAnsi="Times New Roman"/>
          <w:sz w:val="24"/>
          <w:szCs w:val="24"/>
        </w:rPr>
        <w:t xml:space="preserve"> është konsultuar me grupet e interesit, shoqërinë civile, donatorë, partnerë dhe  institucionet përgjegjëse në Shqipëri, duke përfshirë </w:t>
      </w:r>
      <w:r w:rsidRPr="00603E7C">
        <w:rPr>
          <w:rFonts w:ascii="Times New Roman" w:hAnsi="Times New Roman"/>
          <w:sz w:val="24"/>
          <w:szCs w:val="24"/>
        </w:rPr>
        <w:t>Ministrin</w:t>
      </w:r>
      <w:r w:rsidR="002C3F61" w:rsidRPr="00603E7C">
        <w:rPr>
          <w:rFonts w:ascii="Times New Roman" w:hAnsi="Times New Roman"/>
          <w:sz w:val="24"/>
          <w:szCs w:val="24"/>
        </w:rPr>
        <w:t>ë</w:t>
      </w:r>
      <w:r w:rsidRPr="00603E7C">
        <w:rPr>
          <w:rFonts w:ascii="Times New Roman" w:hAnsi="Times New Roman"/>
          <w:sz w:val="24"/>
          <w:szCs w:val="24"/>
        </w:rPr>
        <w:t xml:space="preserve"> e Drejt</w:t>
      </w:r>
      <w:r w:rsidR="002C3F61" w:rsidRPr="00603E7C">
        <w:rPr>
          <w:rFonts w:ascii="Times New Roman" w:hAnsi="Times New Roman"/>
          <w:sz w:val="24"/>
          <w:szCs w:val="24"/>
        </w:rPr>
        <w:t>ë</w:t>
      </w:r>
      <w:r w:rsidRPr="00603E7C">
        <w:rPr>
          <w:rFonts w:ascii="Times New Roman" w:hAnsi="Times New Roman"/>
          <w:sz w:val="24"/>
          <w:szCs w:val="24"/>
        </w:rPr>
        <w:t>sis</w:t>
      </w:r>
      <w:r w:rsidR="002C3F61" w:rsidRPr="00603E7C">
        <w:rPr>
          <w:rFonts w:ascii="Times New Roman" w:hAnsi="Times New Roman"/>
          <w:sz w:val="24"/>
          <w:szCs w:val="24"/>
        </w:rPr>
        <w:t>ë</w:t>
      </w:r>
      <w:r w:rsidRPr="00603E7C">
        <w:rPr>
          <w:rFonts w:ascii="Times New Roman" w:hAnsi="Times New Roman"/>
          <w:sz w:val="24"/>
          <w:szCs w:val="24"/>
        </w:rPr>
        <w:t xml:space="preserve">, </w:t>
      </w:r>
      <w:r w:rsidR="00516463" w:rsidRPr="00603E7C">
        <w:rPr>
          <w:rFonts w:ascii="Times New Roman" w:hAnsi="Times New Roman"/>
          <w:sz w:val="24"/>
          <w:szCs w:val="24"/>
        </w:rPr>
        <w:t>Ministrinë e Arsimit dhe Sporte</w:t>
      </w:r>
      <w:r w:rsidRPr="00603E7C">
        <w:rPr>
          <w:rFonts w:ascii="Times New Roman" w:hAnsi="Times New Roman"/>
          <w:sz w:val="24"/>
          <w:szCs w:val="24"/>
        </w:rPr>
        <w:t>ve, Ministrin</w:t>
      </w:r>
      <w:r w:rsidR="002C3F61" w:rsidRPr="00603E7C">
        <w:rPr>
          <w:rFonts w:ascii="Times New Roman" w:hAnsi="Times New Roman"/>
          <w:sz w:val="24"/>
          <w:szCs w:val="24"/>
        </w:rPr>
        <w:t>ë</w:t>
      </w:r>
      <w:r w:rsidRPr="00603E7C">
        <w:rPr>
          <w:rFonts w:ascii="Times New Roman" w:hAnsi="Times New Roman"/>
          <w:sz w:val="24"/>
          <w:szCs w:val="24"/>
        </w:rPr>
        <w:t xml:space="preserve"> e Ekonomis</w:t>
      </w:r>
      <w:r w:rsidR="002C3F61" w:rsidRPr="00603E7C">
        <w:rPr>
          <w:rFonts w:ascii="Times New Roman" w:hAnsi="Times New Roman"/>
          <w:sz w:val="24"/>
          <w:szCs w:val="24"/>
        </w:rPr>
        <w:t>ë</w:t>
      </w:r>
      <w:r w:rsidRPr="00603E7C">
        <w:rPr>
          <w:rFonts w:ascii="Times New Roman" w:hAnsi="Times New Roman"/>
          <w:sz w:val="24"/>
          <w:szCs w:val="24"/>
        </w:rPr>
        <w:t xml:space="preserve"> dhe Financave</w:t>
      </w:r>
      <w:r w:rsidR="00516463" w:rsidRPr="00603E7C">
        <w:rPr>
          <w:rFonts w:ascii="Times New Roman" w:hAnsi="Times New Roman"/>
          <w:sz w:val="24"/>
          <w:szCs w:val="24"/>
        </w:rPr>
        <w:t xml:space="preserve">, </w:t>
      </w:r>
      <w:r w:rsidRPr="00603E7C">
        <w:rPr>
          <w:rFonts w:ascii="Times New Roman" w:hAnsi="Times New Roman"/>
          <w:sz w:val="24"/>
          <w:szCs w:val="24"/>
        </w:rPr>
        <w:t>Ministrin</w:t>
      </w:r>
      <w:r w:rsidR="002C3F61" w:rsidRPr="00603E7C">
        <w:rPr>
          <w:rFonts w:ascii="Times New Roman" w:hAnsi="Times New Roman"/>
          <w:sz w:val="24"/>
          <w:szCs w:val="24"/>
        </w:rPr>
        <w:t>ë</w:t>
      </w:r>
      <w:r w:rsidRPr="00603E7C">
        <w:rPr>
          <w:rFonts w:ascii="Times New Roman" w:hAnsi="Times New Roman"/>
          <w:sz w:val="24"/>
          <w:szCs w:val="24"/>
        </w:rPr>
        <w:t xml:space="preserve"> e Brendshme</w:t>
      </w:r>
      <w:r w:rsidR="00516463" w:rsidRPr="00603E7C">
        <w:rPr>
          <w:rFonts w:ascii="Times New Roman" w:hAnsi="Times New Roman"/>
          <w:sz w:val="24"/>
          <w:szCs w:val="24"/>
        </w:rPr>
        <w:t xml:space="preserve"> dhe organizatat e tjera. Ky plan është </w:t>
      </w:r>
      <w:r w:rsidRPr="00603E7C">
        <w:rPr>
          <w:rFonts w:ascii="Times New Roman" w:hAnsi="Times New Roman"/>
          <w:sz w:val="24"/>
          <w:szCs w:val="24"/>
        </w:rPr>
        <w:t>hartuar</w:t>
      </w:r>
      <w:r w:rsidR="00516463" w:rsidRPr="00603E7C">
        <w:rPr>
          <w:rFonts w:ascii="Times New Roman" w:hAnsi="Times New Roman"/>
          <w:sz w:val="24"/>
          <w:szCs w:val="24"/>
        </w:rPr>
        <w:t xml:space="preserve"> në</w:t>
      </w:r>
      <w:r w:rsidRPr="00603E7C">
        <w:rPr>
          <w:rFonts w:ascii="Times New Roman" w:hAnsi="Times New Roman"/>
          <w:sz w:val="24"/>
          <w:szCs w:val="24"/>
        </w:rPr>
        <w:t xml:space="preserve"> kuad</w:t>
      </w:r>
      <w:r w:rsidR="002C3F61" w:rsidRPr="00603E7C">
        <w:rPr>
          <w:rFonts w:ascii="Times New Roman" w:hAnsi="Times New Roman"/>
          <w:sz w:val="24"/>
          <w:szCs w:val="24"/>
        </w:rPr>
        <w:t>ë</w:t>
      </w:r>
      <w:r w:rsidRPr="00603E7C">
        <w:rPr>
          <w:rFonts w:ascii="Times New Roman" w:hAnsi="Times New Roman"/>
          <w:sz w:val="24"/>
          <w:szCs w:val="24"/>
        </w:rPr>
        <w:t>r t</w:t>
      </w:r>
      <w:r w:rsidR="002C3F61" w:rsidRPr="00603E7C">
        <w:rPr>
          <w:rFonts w:ascii="Times New Roman" w:hAnsi="Times New Roman"/>
          <w:sz w:val="24"/>
          <w:szCs w:val="24"/>
        </w:rPr>
        <w:t>ë</w:t>
      </w:r>
      <w:r w:rsidRPr="00603E7C">
        <w:rPr>
          <w:rFonts w:ascii="Times New Roman" w:hAnsi="Times New Roman"/>
          <w:sz w:val="24"/>
          <w:szCs w:val="24"/>
        </w:rPr>
        <w:t xml:space="preserve"> detyrimeve q</w:t>
      </w:r>
      <w:r w:rsidR="002C3F61" w:rsidRPr="00603E7C">
        <w:rPr>
          <w:rFonts w:ascii="Times New Roman" w:hAnsi="Times New Roman"/>
          <w:sz w:val="24"/>
          <w:szCs w:val="24"/>
        </w:rPr>
        <w:t>ë</w:t>
      </w:r>
      <w:r w:rsidRPr="00603E7C">
        <w:rPr>
          <w:rFonts w:ascii="Times New Roman" w:hAnsi="Times New Roman"/>
          <w:sz w:val="24"/>
          <w:szCs w:val="24"/>
        </w:rPr>
        <w:t xml:space="preserve"> rrjedhin nga</w:t>
      </w:r>
      <w:r w:rsidR="00516463" w:rsidRPr="00603E7C">
        <w:rPr>
          <w:rFonts w:ascii="Times New Roman" w:hAnsi="Times New Roman"/>
          <w:sz w:val="24"/>
          <w:szCs w:val="24"/>
        </w:rPr>
        <w:t xml:space="preserve"> Strategji</w:t>
      </w:r>
      <w:r w:rsidRPr="00603E7C">
        <w:rPr>
          <w:rFonts w:ascii="Times New Roman" w:hAnsi="Times New Roman"/>
          <w:sz w:val="24"/>
          <w:szCs w:val="24"/>
        </w:rPr>
        <w:t>a</w:t>
      </w:r>
      <w:r w:rsidR="00053D6B" w:rsidRPr="00603E7C">
        <w:rPr>
          <w:rFonts w:ascii="Times New Roman" w:hAnsi="Times New Roman"/>
          <w:sz w:val="24"/>
          <w:szCs w:val="24"/>
        </w:rPr>
        <w:t xml:space="preserve"> e Mbrojtjes Sociale (</w:t>
      </w:r>
      <w:r w:rsidR="00110A7A" w:rsidRPr="00603E7C">
        <w:rPr>
          <w:rFonts w:ascii="Times New Roman" w:hAnsi="Times New Roman"/>
          <w:sz w:val="24"/>
          <w:szCs w:val="24"/>
        </w:rPr>
        <w:t>2020</w:t>
      </w:r>
      <w:r w:rsidR="00516463" w:rsidRPr="00603E7C">
        <w:rPr>
          <w:rFonts w:ascii="Times New Roman" w:hAnsi="Times New Roman"/>
          <w:sz w:val="24"/>
          <w:szCs w:val="24"/>
        </w:rPr>
        <w:t>- 202</w:t>
      </w:r>
      <w:r w:rsidR="00110A7A" w:rsidRPr="00603E7C">
        <w:rPr>
          <w:rFonts w:ascii="Times New Roman" w:hAnsi="Times New Roman"/>
          <w:sz w:val="24"/>
          <w:szCs w:val="24"/>
        </w:rPr>
        <w:t>2</w:t>
      </w:r>
      <w:r w:rsidR="00516463" w:rsidRPr="00603E7C">
        <w:rPr>
          <w:rFonts w:ascii="Times New Roman" w:hAnsi="Times New Roman"/>
          <w:sz w:val="24"/>
          <w:szCs w:val="24"/>
        </w:rPr>
        <w:t xml:space="preserve">). </w:t>
      </w:r>
    </w:p>
    <w:p w14:paraId="74A04F82" w14:textId="77777777" w:rsidR="001E5021" w:rsidRPr="00603E7C" w:rsidRDefault="001E5021" w:rsidP="00FB440C">
      <w:pPr>
        <w:spacing w:after="0" w:line="240" w:lineRule="auto"/>
        <w:jc w:val="both"/>
        <w:rPr>
          <w:rFonts w:ascii="Times New Roman" w:hAnsi="Times New Roman"/>
          <w:sz w:val="24"/>
          <w:szCs w:val="24"/>
        </w:rPr>
      </w:pPr>
      <w:r w:rsidRPr="00603E7C">
        <w:rPr>
          <w:rFonts w:ascii="Times New Roman" w:hAnsi="Times New Roman"/>
          <w:sz w:val="24"/>
          <w:szCs w:val="24"/>
        </w:rPr>
        <w:t xml:space="preserve">Procesi i deinstitucionalizimit të sistemit të kujdesit për fëmijët </w:t>
      </w:r>
      <w:r w:rsidR="00053D6B" w:rsidRPr="00603E7C">
        <w:rPr>
          <w:rFonts w:ascii="Times New Roman" w:hAnsi="Times New Roman"/>
          <w:sz w:val="24"/>
          <w:szCs w:val="24"/>
        </w:rPr>
        <w:t>bazohet n</w:t>
      </w:r>
      <w:r w:rsidR="002C3F61" w:rsidRPr="00603E7C">
        <w:rPr>
          <w:rFonts w:ascii="Times New Roman" w:hAnsi="Times New Roman"/>
          <w:sz w:val="24"/>
          <w:szCs w:val="24"/>
        </w:rPr>
        <w:t>ë</w:t>
      </w:r>
      <w:r w:rsidRPr="00603E7C">
        <w:rPr>
          <w:rFonts w:ascii="Times New Roman" w:hAnsi="Times New Roman"/>
          <w:sz w:val="24"/>
          <w:szCs w:val="24"/>
        </w:rPr>
        <w:t xml:space="preserve"> ndryshimi</w:t>
      </w:r>
      <w:r w:rsidR="00053D6B" w:rsidRPr="00603E7C">
        <w:rPr>
          <w:rFonts w:ascii="Times New Roman" w:hAnsi="Times New Roman"/>
          <w:sz w:val="24"/>
          <w:szCs w:val="24"/>
        </w:rPr>
        <w:t>n e tipologjis</w:t>
      </w:r>
      <w:r w:rsidR="002C3F61" w:rsidRPr="00603E7C">
        <w:rPr>
          <w:rFonts w:ascii="Times New Roman" w:hAnsi="Times New Roman"/>
          <w:sz w:val="24"/>
          <w:szCs w:val="24"/>
        </w:rPr>
        <w:t>ë</w:t>
      </w:r>
      <w:r w:rsidR="00053D6B" w:rsidRPr="00603E7C">
        <w:rPr>
          <w:rFonts w:ascii="Times New Roman" w:hAnsi="Times New Roman"/>
          <w:sz w:val="24"/>
          <w:szCs w:val="24"/>
        </w:rPr>
        <w:t xml:space="preserve"> s</w:t>
      </w:r>
      <w:r w:rsidR="002C3F61" w:rsidRPr="00603E7C">
        <w:rPr>
          <w:rFonts w:ascii="Times New Roman" w:hAnsi="Times New Roman"/>
          <w:sz w:val="24"/>
          <w:szCs w:val="24"/>
        </w:rPr>
        <w:t>ë</w:t>
      </w:r>
      <w:r w:rsidR="00320B22" w:rsidRPr="00603E7C">
        <w:rPr>
          <w:rFonts w:ascii="Times New Roman" w:hAnsi="Times New Roman"/>
          <w:sz w:val="24"/>
          <w:szCs w:val="24"/>
        </w:rPr>
        <w:t xml:space="preserve"> </w:t>
      </w:r>
      <w:r w:rsidRPr="00603E7C">
        <w:rPr>
          <w:rFonts w:ascii="Times New Roman" w:hAnsi="Times New Roman"/>
          <w:sz w:val="24"/>
          <w:szCs w:val="24"/>
        </w:rPr>
        <w:t>ofrim</w:t>
      </w:r>
      <w:r w:rsidR="00134BAE" w:rsidRPr="00603E7C">
        <w:rPr>
          <w:rFonts w:ascii="Times New Roman" w:hAnsi="Times New Roman"/>
          <w:sz w:val="24"/>
          <w:szCs w:val="24"/>
        </w:rPr>
        <w:t>i</w:t>
      </w:r>
      <w:r w:rsidR="00053D6B" w:rsidRPr="00603E7C">
        <w:rPr>
          <w:rFonts w:ascii="Times New Roman" w:hAnsi="Times New Roman"/>
          <w:sz w:val="24"/>
          <w:szCs w:val="24"/>
        </w:rPr>
        <w:t>t</w:t>
      </w:r>
      <w:r w:rsidR="00320B22" w:rsidRPr="00603E7C">
        <w:rPr>
          <w:rFonts w:ascii="Times New Roman" w:hAnsi="Times New Roman"/>
          <w:sz w:val="24"/>
          <w:szCs w:val="24"/>
        </w:rPr>
        <w:t xml:space="preserve"> </w:t>
      </w:r>
      <w:r w:rsidR="00053D6B" w:rsidRPr="00603E7C">
        <w:rPr>
          <w:rFonts w:ascii="Times New Roman" w:hAnsi="Times New Roman"/>
          <w:sz w:val="24"/>
          <w:szCs w:val="24"/>
        </w:rPr>
        <w:t>t</w:t>
      </w:r>
      <w:r w:rsidR="002C3F61" w:rsidRPr="00603E7C">
        <w:rPr>
          <w:rFonts w:ascii="Times New Roman" w:hAnsi="Times New Roman"/>
          <w:sz w:val="24"/>
          <w:szCs w:val="24"/>
        </w:rPr>
        <w:t>ë</w:t>
      </w:r>
      <w:r w:rsidR="00134BAE" w:rsidRPr="00603E7C">
        <w:rPr>
          <w:rFonts w:ascii="Times New Roman" w:hAnsi="Times New Roman"/>
          <w:sz w:val="24"/>
          <w:szCs w:val="24"/>
        </w:rPr>
        <w:t xml:space="preserve"> shërbimeve</w:t>
      </w:r>
      <w:r w:rsidR="00053D6B" w:rsidRPr="00603E7C">
        <w:rPr>
          <w:rFonts w:ascii="Times New Roman" w:hAnsi="Times New Roman"/>
          <w:sz w:val="24"/>
          <w:szCs w:val="24"/>
        </w:rPr>
        <w:t>:</w:t>
      </w:r>
      <w:r w:rsidR="00134BAE" w:rsidRPr="00603E7C">
        <w:rPr>
          <w:rFonts w:ascii="Times New Roman" w:hAnsi="Times New Roman"/>
          <w:sz w:val="24"/>
          <w:szCs w:val="24"/>
        </w:rPr>
        <w:t xml:space="preserve"> nga institucione rezidenciale</w:t>
      </w:r>
      <w:r w:rsidRPr="00603E7C">
        <w:rPr>
          <w:rFonts w:ascii="Times New Roman" w:hAnsi="Times New Roman"/>
          <w:sz w:val="24"/>
          <w:szCs w:val="24"/>
        </w:rPr>
        <w:t xml:space="preserve"> në</w:t>
      </w:r>
      <w:r w:rsidR="00134BAE" w:rsidRPr="00603E7C">
        <w:rPr>
          <w:rFonts w:ascii="Times New Roman" w:hAnsi="Times New Roman"/>
          <w:sz w:val="24"/>
          <w:szCs w:val="24"/>
        </w:rPr>
        <w:t xml:space="preserve"> sh</w:t>
      </w:r>
      <w:r w:rsidR="00CF2519" w:rsidRPr="00603E7C">
        <w:rPr>
          <w:rFonts w:ascii="Times New Roman" w:hAnsi="Times New Roman"/>
          <w:sz w:val="24"/>
          <w:szCs w:val="24"/>
        </w:rPr>
        <w:t>ë</w:t>
      </w:r>
      <w:r w:rsidR="00134BAE" w:rsidRPr="00603E7C">
        <w:rPr>
          <w:rFonts w:ascii="Times New Roman" w:hAnsi="Times New Roman"/>
          <w:sz w:val="24"/>
          <w:szCs w:val="24"/>
        </w:rPr>
        <w:t>rbime</w:t>
      </w:r>
      <w:r w:rsidR="00053D6B" w:rsidRPr="00603E7C">
        <w:rPr>
          <w:rFonts w:ascii="Times New Roman" w:hAnsi="Times New Roman"/>
          <w:sz w:val="24"/>
          <w:szCs w:val="24"/>
        </w:rPr>
        <w:t xml:space="preserve"> ditore, si dhe sh</w:t>
      </w:r>
      <w:r w:rsidR="002C3F61" w:rsidRPr="00603E7C">
        <w:rPr>
          <w:rFonts w:ascii="Times New Roman" w:hAnsi="Times New Roman"/>
          <w:sz w:val="24"/>
          <w:szCs w:val="24"/>
        </w:rPr>
        <w:t>ë</w:t>
      </w:r>
      <w:r w:rsidR="00053D6B" w:rsidRPr="00603E7C">
        <w:rPr>
          <w:rFonts w:ascii="Times New Roman" w:hAnsi="Times New Roman"/>
          <w:sz w:val="24"/>
          <w:szCs w:val="24"/>
        </w:rPr>
        <w:t>rbime t</w:t>
      </w:r>
      <w:r w:rsidR="002C3F61" w:rsidRPr="00603E7C">
        <w:rPr>
          <w:rFonts w:ascii="Times New Roman" w:hAnsi="Times New Roman"/>
          <w:sz w:val="24"/>
          <w:szCs w:val="24"/>
        </w:rPr>
        <w:t>ë</w:t>
      </w:r>
      <w:r w:rsidR="00053D6B" w:rsidRPr="00603E7C">
        <w:rPr>
          <w:rFonts w:ascii="Times New Roman" w:hAnsi="Times New Roman"/>
          <w:sz w:val="24"/>
          <w:szCs w:val="24"/>
        </w:rPr>
        <w:t xml:space="preserve"> tjera alternative,</w:t>
      </w:r>
      <w:r w:rsidR="00134BAE" w:rsidRPr="00603E7C">
        <w:rPr>
          <w:rFonts w:ascii="Times New Roman" w:hAnsi="Times New Roman"/>
          <w:sz w:val="24"/>
          <w:szCs w:val="24"/>
        </w:rPr>
        <w:t xml:space="preserve"> me baz</w:t>
      </w:r>
      <w:r w:rsidR="00CF2519" w:rsidRPr="00603E7C">
        <w:rPr>
          <w:rFonts w:ascii="Times New Roman" w:hAnsi="Times New Roman"/>
          <w:sz w:val="24"/>
          <w:szCs w:val="24"/>
        </w:rPr>
        <w:t>ë</w:t>
      </w:r>
      <w:r w:rsidR="00134BAE" w:rsidRPr="00603E7C">
        <w:rPr>
          <w:rFonts w:ascii="Times New Roman" w:hAnsi="Times New Roman"/>
          <w:sz w:val="24"/>
          <w:szCs w:val="24"/>
        </w:rPr>
        <w:t xml:space="preserve"> komunitare, </w:t>
      </w:r>
      <w:r w:rsidRPr="00603E7C">
        <w:rPr>
          <w:rFonts w:ascii="Times New Roman" w:hAnsi="Times New Roman"/>
          <w:sz w:val="24"/>
          <w:szCs w:val="24"/>
        </w:rPr>
        <w:t xml:space="preserve">duke u përqëndruar në integrimin e fëmijëve në </w:t>
      </w:r>
      <w:r w:rsidR="00134BAE" w:rsidRPr="00603E7C">
        <w:rPr>
          <w:rFonts w:ascii="Times New Roman" w:hAnsi="Times New Roman"/>
          <w:sz w:val="24"/>
          <w:szCs w:val="24"/>
        </w:rPr>
        <w:t xml:space="preserve"> familje</w:t>
      </w:r>
      <w:r w:rsidR="00053D6B" w:rsidRPr="00603E7C">
        <w:rPr>
          <w:rFonts w:ascii="Times New Roman" w:hAnsi="Times New Roman"/>
          <w:sz w:val="24"/>
          <w:szCs w:val="24"/>
        </w:rPr>
        <w:t>,</w:t>
      </w:r>
      <w:r w:rsidR="00134BAE" w:rsidRPr="00603E7C">
        <w:rPr>
          <w:rFonts w:ascii="Times New Roman" w:hAnsi="Times New Roman"/>
          <w:sz w:val="24"/>
          <w:szCs w:val="24"/>
        </w:rPr>
        <w:t xml:space="preserve"> qofshin ato biologjike apo kujdestare, n</w:t>
      </w:r>
      <w:r w:rsidR="00CF2519" w:rsidRPr="00603E7C">
        <w:rPr>
          <w:rFonts w:ascii="Times New Roman" w:hAnsi="Times New Roman"/>
          <w:sz w:val="24"/>
          <w:szCs w:val="24"/>
        </w:rPr>
        <w:t>ë</w:t>
      </w:r>
      <w:r w:rsidR="00134BAE" w:rsidRPr="00603E7C">
        <w:rPr>
          <w:rFonts w:ascii="Times New Roman" w:hAnsi="Times New Roman"/>
          <w:sz w:val="24"/>
          <w:szCs w:val="24"/>
        </w:rPr>
        <w:t xml:space="preserve"> komunitete dhe shoqërinë e</w:t>
      </w:r>
      <w:r w:rsidRPr="00603E7C">
        <w:rPr>
          <w:rFonts w:ascii="Times New Roman" w:hAnsi="Times New Roman"/>
          <w:sz w:val="24"/>
          <w:szCs w:val="24"/>
        </w:rPr>
        <w:t xml:space="preserve"> gjerë</w:t>
      </w:r>
      <w:r w:rsidR="00053D6B" w:rsidRPr="00603E7C">
        <w:rPr>
          <w:rFonts w:ascii="Times New Roman" w:hAnsi="Times New Roman"/>
          <w:sz w:val="24"/>
          <w:szCs w:val="24"/>
        </w:rPr>
        <w:t>,</w:t>
      </w:r>
      <w:r w:rsidR="00134BAE" w:rsidRPr="00603E7C">
        <w:rPr>
          <w:rFonts w:ascii="Times New Roman" w:hAnsi="Times New Roman"/>
          <w:sz w:val="24"/>
          <w:szCs w:val="24"/>
        </w:rPr>
        <w:t>duke</w:t>
      </w:r>
      <w:r w:rsidR="00320B22" w:rsidRPr="00603E7C">
        <w:rPr>
          <w:rFonts w:ascii="Times New Roman" w:hAnsi="Times New Roman"/>
          <w:sz w:val="24"/>
          <w:szCs w:val="24"/>
        </w:rPr>
        <w:t xml:space="preserve"> </w:t>
      </w:r>
      <w:r w:rsidR="00053D6B" w:rsidRPr="00603E7C">
        <w:rPr>
          <w:rFonts w:ascii="Times New Roman" w:hAnsi="Times New Roman"/>
          <w:sz w:val="24"/>
          <w:szCs w:val="24"/>
        </w:rPr>
        <w:t>respektuar interesin m</w:t>
      </w:r>
      <w:r w:rsidR="002C3F61" w:rsidRPr="00603E7C">
        <w:rPr>
          <w:rFonts w:ascii="Times New Roman" w:hAnsi="Times New Roman"/>
          <w:sz w:val="24"/>
          <w:szCs w:val="24"/>
        </w:rPr>
        <w:t>ë</w:t>
      </w:r>
      <w:r w:rsidR="00053D6B" w:rsidRPr="00603E7C">
        <w:rPr>
          <w:rFonts w:ascii="Times New Roman" w:hAnsi="Times New Roman"/>
          <w:sz w:val="24"/>
          <w:szCs w:val="24"/>
        </w:rPr>
        <w:t xml:space="preserve"> t</w:t>
      </w:r>
      <w:r w:rsidR="002C3F61" w:rsidRPr="00603E7C">
        <w:rPr>
          <w:rFonts w:ascii="Times New Roman" w:hAnsi="Times New Roman"/>
          <w:sz w:val="24"/>
          <w:szCs w:val="24"/>
        </w:rPr>
        <w:t>ë</w:t>
      </w:r>
      <w:r w:rsidR="00053D6B" w:rsidRPr="00603E7C">
        <w:rPr>
          <w:rFonts w:ascii="Times New Roman" w:hAnsi="Times New Roman"/>
          <w:sz w:val="24"/>
          <w:szCs w:val="24"/>
        </w:rPr>
        <w:t xml:space="preserve"> lart</w:t>
      </w:r>
      <w:r w:rsidR="002C3F61" w:rsidRPr="00603E7C">
        <w:rPr>
          <w:rFonts w:ascii="Times New Roman" w:hAnsi="Times New Roman"/>
          <w:sz w:val="24"/>
          <w:szCs w:val="24"/>
        </w:rPr>
        <w:t>ë</w:t>
      </w:r>
      <w:r w:rsidR="00053D6B" w:rsidRPr="00603E7C">
        <w:rPr>
          <w:rFonts w:ascii="Times New Roman" w:hAnsi="Times New Roman"/>
          <w:sz w:val="24"/>
          <w:szCs w:val="24"/>
        </w:rPr>
        <w:t xml:space="preserve"> t</w:t>
      </w:r>
      <w:r w:rsidR="002C3F61" w:rsidRPr="00603E7C">
        <w:rPr>
          <w:rFonts w:ascii="Times New Roman" w:hAnsi="Times New Roman"/>
          <w:sz w:val="24"/>
          <w:szCs w:val="24"/>
        </w:rPr>
        <w:t>ë</w:t>
      </w:r>
      <w:r w:rsidR="00053D6B" w:rsidRPr="00603E7C">
        <w:rPr>
          <w:rFonts w:ascii="Times New Roman" w:hAnsi="Times New Roman"/>
          <w:sz w:val="24"/>
          <w:szCs w:val="24"/>
        </w:rPr>
        <w:t xml:space="preserve"> f</w:t>
      </w:r>
      <w:r w:rsidR="002C3F61" w:rsidRPr="00603E7C">
        <w:rPr>
          <w:rFonts w:ascii="Times New Roman" w:hAnsi="Times New Roman"/>
          <w:sz w:val="24"/>
          <w:szCs w:val="24"/>
        </w:rPr>
        <w:t>ë</w:t>
      </w:r>
      <w:r w:rsidR="00053D6B" w:rsidRPr="00603E7C">
        <w:rPr>
          <w:rFonts w:ascii="Times New Roman" w:hAnsi="Times New Roman"/>
          <w:sz w:val="24"/>
          <w:szCs w:val="24"/>
        </w:rPr>
        <w:t>mij</w:t>
      </w:r>
      <w:r w:rsidR="002C3F61" w:rsidRPr="00603E7C">
        <w:rPr>
          <w:rFonts w:ascii="Times New Roman" w:hAnsi="Times New Roman"/>
          <w:sz w:val="24"/>
          <w:szCs w:val="24"/>
        </w:rPr>
        <w:t>ë</w:t>
      </w:r>
      <w:r w:rsidR="00053D6B" w:rsidRPr="00603E7C">
        <w:rPr>
          <w:rFonts w:ascii="Times New Roman" w:hAnsi="Times New Roman"/>
          <w:sz w:val="24"/>
          <w:szCs w:val="24"/>
        </w:rPr>
        <w:t>s.</w:t>
      </w:r>
    </w:p>
    <w:p w14:paraId="451730FA" w14:textId="77777777" w:rsidR="00014B8F" w:rsidRPr="00603E7C" w:rsidRDefault="00014B8F" w:rsidP="00FB440C">
      <w:pPr>
        <w:spacing w:after="0" w:line="240" w:lineRule="auto"/>
        <w:jc w:val="both"/>
        <w:rPr>
          <w:rFonts w:ascii="Times New Roman" w:hAnsi="Times New Roman"/>
          <w:sz w:val="24"/>
          <w:szCs w:val="24"/>
        </w:rPr>
      </w:pPr>
    </w:p>
    <w:p w14:paraId="25BEBF50" w14:textId="77777777" w:rsidR="001E5021" w:rsidRPr="00603E7C" w:rsidRDefault="00053D6B" w:rsidP="00FB440C">
      <w:pPr>
        <w:spacing w:after="0" w:line="240" w:lineRule="auto"/>
        <w:jc w:val="both"/>
        <w:rPr>
          <w:rFonts w:ascii="Times New Roman" w:hAnsi="Times New Roman"/>
          <w:sz w:val="24"/>
          <w:szCs w:val="24"/>
        </w:rPr>
      </w:pPr>
      <w:r w:rsidRPr="00603E7C">
        <w:rPr>
          <w:rFonts w:ascii="Times New Roman" w:hAnsi="Times New Roman"/>
          <w:sz w:val="24"/>
          <w:szCs w:val="24"/>
        </w:rPr>
        <w:t>“Çdo fëmijë duhet të jetë në gjendje të gëzojë standard jetese t</w:t>
      </w:r>
      <w:r w:rsidR="002C3F61" w:rsidRPr="00603E7C">
        <w:rPr>
          <w:rFonts w:ascii="Times New Roman" w:hAnsi="Times New Roman"/>
          <w:sz w:val="24"/>
          <w:szCs w:val="24"/>
        </w:rPr>
        <w:t>ë</w:t>
      </w:r>
      <w:r w:rsidRPr="00603E7C">
        <w:rPr>
          <w:rFonts w:ascii="Times New Roman" w:hAnsi="Times New Roman"/>
          <w:sz w:val="24"/>
          <w:szCs w:val="24"/>
        </w:rPr>
        <w:t xml:space="preserve"> përshtatshëm për zhvillimin e tyre fizik, mendor dhe shoqëror, dhe duhet të rritet në një mjedis familjar miqësor” - bazuar</w:t>
      </w:r>
      <w:r w:rsidR="001E5021" w:rsidRPr="00603E7C">
        <w:rPr>
          <w:rFonts w:ascii="Times New Roman" w:hAnsi="Times New Roman"/>
          <w:sz w:val="24"/>
          <w:szCs w:val="24"/>
        </w:rPr>
        <w:t xml:space="preserve"> në Konventën e Kombeve të Bash</w:t>
      </w:r>
      <w:r w:rsidRPr="00603E7C">
        <w:rPr>
          <w:rFonts w:ascii="Times New Roman" w:hAnsi="Times New Roman"/>
          <w:sz w:val="24"/>
          <w:szCs w:val="24"/>
        </w:rPr>
        <w:t>kuara për të Drejtat e Fëmijës.</w:t>
      </w:r>
    </w:p>
    <w:p w14:paraId="21BE2765" w14:textId="77777777" w:rsidR="00014B8F" w:rsidRPr="00603E7C" w:rsidRDefault="00014B8F" w:rsidP="00FB440C">
      <w:pPr>
        <w:spacing w:after="0" w:line="240" w:lineRule="auto"/>
        <w:jc w:val="both"/>
        <w:rPr>
          <w:rFonts w:ascii="Times New Roman" w:hAnsi="Times New Roman"/>
          <w:sz w:val="24"/>
          <w:szCs w:val="24"/>
        </w:rPr>
      </w:pPr>
    </w:p>
    <w:p w14:paraId="16FA2489" w14:textId="77777777" w:rsidR="001E5021" w:rsidRPr="00603E7C" w:rsidRDefault="00053D6B" w:rsidP="00FB440C">
      <w:pPr>
        <w:spacing w:after="0" w:line="240" w:lineRule="auto"/>
        <w:jc w:val="both"/>
        <w:rPr>
          <w:rFonts w:ascii="Times New Roman" w:hAnsi="Times New Roman"/>
          <w:sz w:val="24"/>
          <w:szCs w:val="24"/>
        </w:rPr>
      </w:pPr>
      <w:r w:rsidRPr="00603E7C">
        <w:rPr>
          <w:rFonts w:ascii="Times New Roman" w:hAnsi="Times New Roman"/>
          <w:sz w:val="24"/>
          <w:szCs w:val="24"/>
        </w:rPr>
        <w:t>Plani i veprimit nd</w:t>
      </w:r>
      <w:r w:rsidR="002C3F61" w:rsidRPr="00603E7C">
        <w:rPr>
          <w:rFonts w:ascii="Times New Roman" w:hAnsi="Times New Roman"/>
          <w:sz w:val="24"/>
          <w:szCs w:val="24"/>
        </w:rPr>
        <w:t>ë</w:t>
      </w:r>
      <w:r w:rsidRPr="00603E7C">
        <w:rPr>
          <w:rFonts w:ascii="Times New Roman" w:hAnsi="Times New Roman"/>
          <w:sz w:val="24"/>
          <w:szCs w:val="24"/>
        </w:rPr>
        <w:t>rthur politika dhe programe specifike p</w:t>
      </w:r>
      <w:r w:rsidR="002C3F61" w:rsidRPr="00603E7C">
        <w:rPr>
          <w:rFonts w:ascii="Times New Roman" w:hAnsi="Times New Roman"/>
          <w:sz w:val="24"/>
          <w:szCs w:val="24"/>
        </w:rPr>
        <w:t>ë</w:t>
      </w:r>
      <w:r w:rsidRPr="00603E7C">
        <w:rPr>
          <w:rFonts w:ascii="Times New Roman" w:hAnsi="Times New Roman"/>
          <w:sz w:val="24"/>
          <w:szCs w:val="24"/>
        </w:rPr>
        <w:t>r t</w:t>
      </w:r>
      <w:r w:rsidR="002C3F61" w:rsidRPr="00603E7C">
        <w:rPr>
          <w:rFonts w:ascii="Times New Roman" w:hAnsi="Times New Roman"/>
          <w:sz w:val="24"/>
          <w:szCs w:val="24"/>
        </w:rPr>
        <w:t>ë</w:t>
      </w:r>
      <w:r w:rsidRPr="00603E7C">
        <w:rPr>
          <w:rFonts w:ascii="Times New Roman" w:hAnsi="Times New Roman"/>
          <w:sz w:val="24"/>
          <w:szCs w:val="24"/>
        </w:rPr>
        <w:t xml:space="preserve"> reduktuar institucionalizimin e f</w:t>
      </w:r>
      <w:r w:rsidR="002C3F61" w:rsidRPr="00603E7C">
        <w:rPr>
          <w:rFonts w:ascii="Times New Roman" w:hAnsi="Times New Roman"/>
          <w:sz w:val="24"/>
          <w:szCs w:val="24"/>
        </w:rPr>
        <w:t>ë</w:t>
      </w:r>
      <w:r w:rsidRPr="00603E7C">
        <w:rPr>
          <w:rFonts w:ascii="Times New Roman" w:hAnsi="Times New Roman"/>
          <w:sz w:val="24"/>
          <w:szCs w:val="24"/>
        </w:rPr>
        <w:t>mij</w:t>
      </w:r>
      <w:r w:rsidR="002C3F61" w:rsidRPr="00603E7C">
        <w:rPr>
          <w:rFonts w:ascii="Times New Roman" w:hAnsi="Times New Roman"/>
          <w:sz w:val="24"/>
          <w:szCs w:val="24"/>
        </w:rPr>
        <w:t>ë</w:t>
      </w:r>
      <w:r w:rsidRPr="00603E7C">
        <w:rPr>
          <w:rFonts w:ascii="Times New Roman" w:hAnsi="Times New Roman"/>
          <w:sz w:val="24"/>
          <w:szCs w:val="24"/>
        </w:rPr>
        <w:t xml:space="preserve">ve, duke transformuar </w:t>
      </w:r>
      <w:r w:rsidR="00320B22" w:rsidRPr="00603E7C">
        <w:rPr>
          <w:rFonts w:ascii="Times New Roman" w:hAnsi="Times New Roman"/>
          <w:sz w:val="24"/>
          <w:szCs w:val="24"/>
        </w:rPr>
        <w:t xml:space="preserve"> sh</w:t>
      </w:r>
      <w:r w:rsidR="00345164">
        <w:rPr>
          <w:rFonts w:ascii="Times New Roman" w:hAnsi="Times New Roman"/>
          <w:sz w:val="24"/>
          <w:szCs w:val="24"/>
        </w:rPr>
        <w:t>ë</w:t>
      </w:r>
      <w:r w:rsidR="00320B22" w:rsidRPr="00603E7C">
        <w:rPr>
          <w:rFonts w:ascii="Times New Roman" w:hAnsi="Times New Roman"/>
          <w:sz w:val="24"/>
          <w:szCs w:val="24"/>
        </w:rPr>
        <w:t xml:space="preserve">rbimet e ofruara </w:t>
      </w:r>
      <w:r w:rsidRPr="00603E7C">
        <w:rPr>
          <w:rFonts w:ascii="Times New Roman" w:hAnsi="Times New Roman"/>
          <w:sz w:val="24"/>
          <w:szCs w:val="24"/>
        </w:rPr>
        <w:t>institucionet rezidenciale, n</w:t>
      </w:r>
      <w:r w:rsidR="002C3F61" w:rsidRPr="00603E7C">
        <w:rPr>
          <w:rFonts w:ascii="Times New Roman" w:hAnsi="Times New Roman"/>
          <w:sz w:val="24"/>
          <w:szCs w:val="24"/>
        </w:rPr>
        <w:t>ë</w:t>
      </w:r>
      <w:r w:rsidRPr="00603E7C">
        <w:rPr>
          <w:rFonts w:ascii="Times New Roman" w:hAnsi="Times New Roman"/>
          <w:sz w:val="24"/>
          <w:szCs w:val="24"/>
        </w:rPr>
        <w:t xml:space="preserve"> </w:t>
      </w:r>
      <w:r w:rsidR="00320B22" w:rsidRPr="00603E7C">
        <w:rPr>
          <w:rFonts w:ascii="Times New Roman" w:hAnsi="Times New Roman"/>
          <w:sz w:val="24"/>
          <w:szCs w:val="24"/>
        </w:rPr>
        <w:t>sh</w:t>
      </w:r>
      <w:r w:rsidR="00345164">
        <w:rPr>
          <w:rFonts w:ascii="Times New Roman" w:hAnsi="Times New Roman"/>
          <w:sz w:val="24"/>
          <w:szCs w:val="24"/>
        </w:rPr>
        <w:t>ë</w:t>
      </w:r>
      <w:r w:rsidR="00320B22" w:rsidRPr="00603E7C">
        <w:rPr>
          <w:rFonts w:ascii="Times New Roman" w:hAnsi="Times New Roman"/>
          <w:sz w:val="24"/>
          <w:szCs w:val="24"/>
        </w:rPr>
        <w:t>rbime</w:t>
      </w:r>
      <w:r w:rsidRPr="00603E7C">
        <w:rPr>
          <w:rFonts w:ascii="Times New Roman" w:hAnsi="Times New Roman"/>
          <w:sz w:val="24"/>
          <w:szCs w:val="24"/>
        </w:rPr>
        <w:t xml:space="preserve"> multidisiplinare me </w:t>
      </w:r>
      <w:r w:rsidR="001E5021" w:rsidRPr="00603E7C">
        <w:rPr>
          <w:rFonts w:ascii="Times New Roman" w:hAnsi="Times New Roman"/>
          <w:sz w:val="24"/>
          <w:szCs w:val="24"/>
        </w:rPr>
        <w:t>bazë komunitare</w:t>
      </w:r>
      <w:r w:rsidRPr="00603E7C">
        <w:rPr>
          <w:rFonts w:ascii="Times New Roman" w:hAnsi="Times New Roman"/>
          <w:sz w:val="24"/>
          <w:szCs w:val="24"/>
        </w:rPr>
        <w:t xml:space="preserve">, </w:t>
      </w:r>
      <w:r w:rsidR="006F521E" w:rsidRPr="00603E7C">
        <w:rPr>
          <w:rFonts w:ascii="Times New Roman" w:hAnsi="Times New Roman"/>
          <w:sz w:val="24"/>
          <w:szCs w:val="24"/>
        </w:rPr>
        <w:t>t</w:t>
      </w:r>
      <w:r w:rsidR="002C3F61" w:rsidRPr="00603E7C">
        <w:rPr>
          <w:rFonts w:ascii="Times New Roman" w:hAnsi="Times New Roman"/>
          <w:sz w:val="24"/>
          <w:szCs w:val="24"/>
        </w:rPr>
        <w:t>ë</w:t>
      </w:r>
      <w:r w:rsidR="006F521E" w:rsidRPr="00603E7C">
        <w:rPr>
          <w:rFonts w:ascii="Times New Roman" w:hAnsi="Times New Roman"/>
          <w:sz w:val="24"/>
          <w:szCs w:val="24"/>
        </w:rPr>
        <w:t xml:space="preserve"> cilat ofrojn</w:t>
      </w:r>
      <w:r w:rsidR="002C3F61" w:rsidRPr="00603E7C">
        <w:rPr>
          <w:rFonts w:ascii="Times New Roman" w:hAnsi="Times New Roman"/>
          <w:sz w:val="24"/>
          <w:szCs w:val="24"/>
        </w:rPr>
        <w:t>ë</w:t>
      </w:r>
      <w:r w:rsidR="006F521E" w:rsidRPr="00603E7C">
        <w:rPr>
          <w:rFonts w:ascii="Times New Roman" w:hAnsi="Times New Roman"/>
          <w:sz w:val="24"/>
          <w:szCs w:val="24"/>
        </w:rPr>
        <w:t xml:space="preserve"> </w:t>
      </w:r>
      <w:r w:rsidR="00320B22" w:rsidRPr="00603E7C">
        <w:rPr>
          <w:rFonts w:ascii="Times New Roman" w:hAnsi="Times New Roman"/>
          <w:sz w:val="24"/>
          <w:szCs w:val="24"/>
        </w:rPr>
        <w:t>p</w:t>
      </w:r>
      <w:r w:rsidR="00345164">
        <w:rPr>
          <w:rFonts w:ascii="Times New Roman" w:hAnsi="Times New Roman"/>
          <w:sz w:val="24"/>
          <w:szCs w:val="24"/>
        </w:rPr>
        <w:t>ë</w:t>
      </w:r>
      <w:r w:rsidR="00320B22" w:rsidRPr="00603E7C">
        <w:rPr>
          <w:rFonts w:ascii="Times New Roman" w:hAnsi="Times New Roman"/>
          <w:sz w:val="24"/>
          <w:szCs w:val="24"/>
        </w:rPr>
        <w:t>rkujdesje</w:t>
      </w:r>
      <w:r w:rsidR="006F521E" w:rsidRPr="00603E7C">
        <w:rPr>
          <w:rFonts w:ascii="Times New Roman" w:hAnsi="Times New Roman"/>
          <w:sz w:val="24"/>
          <w:szCs w:val="24"/>
        </w:rPr>
        <w:t xml:space="preserve"> altern</w:t>
      </w:r>
      <w:r w:rsidRPr="00603E7C">
        <w:rPr>
          <w:rFonts w:ascii="Times New Roman" w:hAnsi="Times New Roman"/>
          <w:sz w:val="24"/>
          <w:szCs w:val="24"/>
        </w:rPr>
        <w:t>ative dhe t</w:t>
      </w:r>
      <w:r w:rsidR="002C3F61" w:rsidRPr="00603E7C">
        <w:rPr>
          <w:rFonts w:ascii="Times New Roman" w:hAnsi="Times New Roman"/>
          <w:sz w:val="24"/>
          <w:szCs w:val="24"/>
        </w:rPr>
        <w:t>ë</w:t>
      </w:r>
      <w:r w:rsidRPr="00603E7C">
        <w:rPr>
          <w:rFonts w:ascii="Times New Roman" w:hAnsi="Times New Roman"/>
          <w:sz w:val="24"/>
          <w:szCs w:val="24"/>
        </w:rPr>
        <w:t xml:space="preserve"> specializuara, duke ofruar </w:t>
      </w:r>
      <w:r w:rsidR="001E5021" w:rsidRPr="00603E7C">
        <w:rPr>
          <w:rFonts w:ascii="Times New Roman" w:hAnsi="Times New Roman"/>
          <w:sz w:val="24"/>
          <w:szCs w:val="24"/>
        </w:rPr>
        <w:t xml:space="preserve">mundësi </w:t>
      </w:r>
      <w:r w:rsidR="006F521E" w:rsidRPr="00603E7C">
        <w:rPr>
          <w:rFonts w:ascii="Times New Roman" w:hAnsi="Times New Roman"/>
          <w:sz w:val="24"/>
          <w:szCs w:val="24"/>
        </w:rPr>
        <w:t>p</w:t>
      </w:r>
      <w:r w:rsidR="002C3F61" w:rsidRPr="00603E7C">
        <w:rPr>
          <w:rFonts w:ascii="Times New Roman" w:hAnsi="Times New Roman"/>
          <w:sz w:val="24"/>
          <w:szCs w:val="24"/>
        </w:rPr>
        <w:t>ë</w:t>
      </w:r>
      <w:r w:rsidR="006F521E" w:rsidRPr="00603E7C">
        <w:rPr>
          <w:rFonts w:ascii="Times New Roman" w:hAnsi="Times New Roman"/>
          <w:sz w:val="24"/>
          <w:szCs w:val="24"/>
        </w:rPr>
        <w:t>r jetes</w:t>
      </w:r>
      <w:r w:rsidR="002C3F61" w:rsidRPr="00603E7C">
        <w:rPr>
          <w:rFonts w:ascii="Times New Roman" w:hAnsi="Times New Roman"/>
          <w:sz w:val="24"/>
          <w:szCs w:val="24"/>
        </w:rPr>
        <w:t>ë</w:t>
      </w:r>
      <w:r w:rsidR="00320B22" w:rsidRPr="00603E7C">
        <w:rPr>
          <w:rFonts w:ascii="Times New Roman" w:hAnsi="Times New Roman"/>
          <w:sz w:val="24"/>
          <w:szCs w:val="24"/>
        </w:rPr>
        <w:t xml:space="preserve"> </w:t>
      </w:r>
      <w:r w:rsidR="00134BAE" w:rsidRPr="00603E7C">
        <w:rPr>
          <w:rFonts w:ascii="Times New Roman" w:hAnsi="Times New Roman"/>
          <w:sz w:val="24"/>
          <w:szCs w:val="24"/>
        </w:rPr>
        <w:t>m</w:t>
      </w:r>
      <w:r w:rsidR="00CF2519" w:rsidRPr="00603E7C">
        <w:rPr>
          <w:rFonts w:ascii="Times New Roman" w:hAnsi="Times New Roman"/>
          <w:sz w:val="24"/>
          <w:szCs w:val="24"/>
        </w:rPr>
        <w:t>ë</w:t>
      </w:r>
      <w:r w:rsidR="00320B22" w:rsidRPr="00603E7C">
        <w:rPr>
          <w:rFonts w:ascii="Times New Roman" w:hAnsi="Times New Roman"/>
          <w:sz w:val="24"/>
          <w:szCs w:val="24"/>
        </w:rPr>
        <w:t xml:space="preserve"> </w:t>
      </w:r>
      <w:r w:rsidR="009721BC" w:rsidRPr="00603E7C">
        <w:rPr>
          <w:rFonts w:ascii="Times New Roman" w:hAnsi="Times New Roman"/>
          <w:sz w:val="24"/>
          <w:szCs w:val="24"/>
        </w:rPr>
        <w:t>t</w:t>
      </w:r>
      <w:r w:rsidR="00CF2519" w:rsidRPr="00603E7C">
        <w:rPr>
          <w:rFonts w:ascii="Times New Roman" w:hAnsi="Times New Roman"/>
          <w:sz w:val="24"/>
          <w:szCs w:val="24"/>
        </w:rPr>
        <w:t>ë</w:t>
      </w:r>
      <w:r w:rsidR="001E5021" w:rsidRPr="00603E7C">
        <w:rPr>
          <w:rFonts w:ascii="Times New Roman" w:hAnsi="Times New Roman"/>
          <w:sz w:val="24"/>
          <w:szCs w:val="24"/>
        </w:rPr>
        <w:t xml:space="preserve"> mirë </w:t>
      </w:r>
      <w:r w:rsidR="006F521E" w:rsidRPr="00603E7C">
        <w:rPr>
          <w:rFonts w:ascii="Times New Roman" w:hAnsi="Times New Roman"/>
          <w:sz w:val="24"/>
          <w:szCs w:val="24"/>
        </w:rPr>
        <w:t xml:space="preserve">dhe </w:t>
      </w:r>
      <w:r w:rsidR="001E5021" w:rsidRPr="00603E7C">
        <w:rPr>
          <w:rFonts w:ascii="Times New Roman" w:hAnsi="Times New Roman"/>
          <w:sz w:val="24"/>
          <w:szCs w:val="24"/>
        </w:rPr>
        <w:t>të pavarur.</w:t>
      </w:r>
    </w:p>
    <w:p w14:paraId="15586341" w14:textId="77777777" w:rsidR="001E5021" w:rsidRPr="00603E7C" w:rsidRDefault="001E5021" w:rsidP="00FB440C">
      <w:pPr>
        <w:spacing w:after="0" w:line="240" w:lineRule="auto"/>
        <w:jc w:val="both"/>
        <w:rPr>
          <w:rFonts w:ascii="Times New Roman" w:hAnsi="Times New Roman"/>
          <w:sz w:val="24"/>
          <w:szCs w:val="24"/>
        </w:rPr>
      </w:pPr>
    </w:p>
    <w:p w14:paraId="7AE47306" w14:textId="77777777" w:rsidR="001E5021" w:rsidRPr="00603E7C" w:rsidRDefault="006F521E" w:rsidP="00FB440C">
      <w:pPr>
        <w:spacing w:after="0" w:line="240" w:lineRule="auto"/>
        <w:jc w:val="both"/>
        <w:rPr>
          <w:rFonts w:ascii="Times New Roman" w:hAnsi="Times New Roman"/>
          <w:sz w:val="24"/>
          <w:szCs w:val="24"/>
        </w:rPr>
      </w:pPr>
      <w:r w:rsidRPr="00603E7C">
        <w:rPr>
          <w:rFonts w:ascii="Times New Roman" w:hAnsi="Times New Roman"/>
          <w:sz w:val="24"/>
          <w:szCs w:val="24"/>
        </w:rPr>
        <w:t>Aktualisht grupet</w:t>
      </w:r>
      <w:r w:rsidR="00320B22" w:rsidRPr="00603E7C">
        <w:rPr>
          <w:rFonts w:ascii="Times New Roman" w:hAnsi="Times New Roman"/>
          <w:sz w:val="24"/>
          <w:szCs w:val="24"/>
        </w:rPr>
        <w:t xml:space="preserve"> </w:t>
      </w:r>
      <w:r w:rsidRPr="00603E7C">
        <w:rPr>
          <w:rFonts w:ascii="Times New Roman" w:hAnsi="Times New Roman"/>
          <w:sz w:val="24"/>
          <w:szCs w:val="24"/>
        </w:rPr>
        <w:t>n</w:t>
      </w:r>
      <w:r w:rsidR="002C3F61" w:rsidRPr="00603E7C">
        <w:rPr>
          <w:rFonts w:ascii="Times New Roman" w:hAnsi="Times New Roman"/>
          <w:sz w:val="24"/>
          <w:szCs w:val="24"/>
        </w:rPr>
        <w:t>ë</w:t>
      </w:r>
      <w:r w:rsidRPr="00603E7C">
        <w:rPr>
          <w:rFonts w:ascii="Times New Roman" w:hAnsi="Times New Roman"/>
          <w:sz w:val="24"/>
          <w:szCs w:val="24"/>
        </w:rPr>
        <w:t xml:space="preserve"> nevoj</w:t>
      </w:r>
      <w:r w:rsidR="002C3F61" w:rsidRPr="00603E7C">
        <w:rPr>
          <w:rFonts w:ascii="Times New Roman" w:hAnsi="Times New Roman"/>
          <w:sz w:val="24"/>
          <w:szCs w:val="24"/>
        </w:rPr>
        <w:t>ë</w:t>
      </w:r>
      <w:r w:rsidR="00110A7A" w:rsidRPr="00603E7C">
        <w:rPr>
          <w:rFonts w:ascii="Times New Roman" w:hAnsi="Times New Roman"/>
          <w:sz w:val="24"/>
          <w:szCs w:val="24"/>
        </w:rPr>
        <w:t xml:space="preserve"> p</w:t>
      </w:r>
      <w:r w:rsidR="00345164">
        <w:rPr>
          <w:rFonts w:ascii="Times New Roman" w:hAnsi="Times New Roman"/>
          <w:sz w:val="24"/>
          <w:szCs w:val="24"/>
        </w:rPr>
        <w:t>ë</w:t>
      </w:r>
      <w:r w:rsidR="00110A7A" w:rsidRPr="00603E7C">
        <w:rPr>
          <w:rFonts w:ascii="Times New Roman" w:hAnsi="Times New Roman"/>
          <w:sz w:val="24"/>
          <w:szCs w:val="24"/>
        </w:rPr>
        <w:t>r p</w:t>
      </w:r>
      <w:r w:rsidR="00345164">
        <w:rPr>
          <w:rFonts w:ascii="Times New Roman" w:hAnsi="Times New Roman"/>
          <w:sz w:val="24"/>
          <w:szCs w:val="24"/>
        </w:rPr>
        <w:t>ë</w:t>
      </w:r>
      <w:r w:rsidR="00110A7A" w:rsidRPr="00603E7C">
        <w:rPr>
          <w:rFonts w:ascii="Times New Roman" w:hAnsi="Times New Roman"/>
          <w:sz w:val="24"/>
          <w:szCs w:val="24"/>
        </w:rPr>
        <w:t>rkujdesje</w:t>
      </w:r>
      <w:r w:rsidR="00320B22" w:rsidRPr="00603E7C">
        <w:rPr>
          <w:rFonts w:ascii="Times New Roman" w:hAnsi="Times New Roman"/>
          <w:sz w:val="24"/>
          <w:szCs w:val="24"/>
        </w:rPr>
        <w:t xml:space="preserve"> </w:t>
      </w:r>
      <w:r w:rsidR="00110A7A" w:rsidRPr="00603E7C">
        <w:rPr>
          <w:rFonts w:ascii="Times New Roman" w:hAnsi="Times New Roman"/>
          <w:sz w:val="24"/>
          <w:szCs w:val="24"/>
        </w:rPr>
        <w:t>kalojnë vite të gjata në kujdesin institucional rezidencial</w:t>
      </w:r>
      <w:r w:rsidR="001E5021" w:rsidRPr="00603E7C">
        <w:rPr>
          <w:rFonts w:ascii="Times New Roman" w:hAnsi="Times New Roman"/>
          <w:sz w:val="24"/>
          <w:szCs w:val="24"/>
        </w:rPr>
        <w:t>. Disa prej tyre kanë aftësi të kufizuara fizike ose intelektuale, të tjerët vuajnë nga probleme të shëndetit mendor, dhe të tjer</w:t>
      </w:r>
      <w:r w:rsidRPr="00603E7C">
        <w:rPr>
          <w:rFonts w:ascii="Times New Roman" w:hAnsi="Times New Roman"/>
          <w:sz w:val="24"/>
          <w:szCs w:val="24"/>
        </w:rPr>
        <w:t>ë janë të moshuar, t</w:t>
      </w:r>
      <w:r w:rsidR="002C3F61" w:rsidRPr="00603E7C">
        <w:rPr>
          <w:rFonts w:ascii="Times New Roman" w:hAnsi="Times New Roman"/>
          <w:sz w:val="24"/>
          <w:szCs w:val="24"/>
        </w:rPr>
        <w:t>ë</w:t>
      </w:r>
      <w:r w:rsidRPr="00603E7C">
        <w:rPr>
          <w:rFonts w:ascii="Times New Roman" w:hAnsi="Times New Roman"/>
          <w:sz w:val="24"/>
          <w:szCs w:val="24"/>
        </w:rPr>
        <w:t xml:space="preserve"> braktisur apo t</w:t>
      </w:r>
      <w:r w:rsidR="002C3F61" w:rsidRPr="00603E7C">
        <w:rPr>
          <w:rFonts w:ascii="Times New Roman" w:hAnsi="Times New Roman"/>
          <w:sz w:val="24"/>
          <w:szCs w:val="24"/>
        </w:rPr>
        <w:t>ë</w:t>
      </w:r>
      <w:r w:rsidRPr="00603E7C">
        <w:rPr>
          <w:rFonts w:ascii="Times New Roman" w:hAnsi="Times New Roman"/>
          <w:sz w:val="24"/>
          <w:szCs w:val="24"/>
        </w:rPr>
        <w:t xml:space="preserve"> vetmuar, duke e vler</w:t>
      </w:r>
      <w:r w:rsidR="002C3F61" w:rsidRPr="00603E7C">
        <w:rPr>
          <w:rFonts w:ascii="Times New Roman" w:hAnsi="Times New Roman"/>
          <w:sz w:val="24"/>
          <w:szCs w:val="24"/>
        </w:rPr>
        <w:t>ë</w:t>
      </w:r>
      <w:r w:rsidRPr="00603E7C">
        <w:rPr>
          <w:rFonts w:ascii="Times New Roman" w:hAnsi="Times New Roman"/>
          <w:sz w:val="24"/>
          <w:szCs w:val="24"/>
        </w:rPr>
        <w:t>suar si alternativ</w:t>
      </w:r>
      <w:r w:rsidR="002C3F61" w:rsidRPr="00603E7C">
        <w:rPr>
          <w:rFonts w:ascii="Times New Roman" w:hAnsi="Times New Roman"/>
          <w:sz w:val="24"/>
          <w:szCs w:val="24"/>
        </w:rPr>
        <w:t>ë</w:t>
      </w:r>
      <w:r w:rsidRPr="00603E7C">
        <w:rPr>
          <w:rFonts w:ascii="Times New Roman" w:hAnsi="Times New Roman"/>
          <w:sz w:val="24"/>
          <w:szCs w:val="24"/>
        </w:rPr>
        <w:t>n e vetme dhe t</w:t>
      </w:r>
      <w:r w:rsidR="002C3F61" w:rsidRPr="00603E7C">
        <w:rPr>
          <w:rFonts w:ascii="Times New Roman" w:hAnsi="Times New Roman"/>
          <w:sz w:val="24"/>
          <w:szCs w:val="24"/>
        </w:rPr>
        <w:t>ë</w:t>
      </w:r>
      <w:r w:rsidRPr="00603E7C">
        <w:rPr>
          <w:rFonts w:ascii="Times New Roman" w:hAnsi="Times New Roman"/>
          <w:sz w:val="24"/>
          <w:szCs w:val="24"/>
        </w:rPr>
        <w:t xml:space="preserve"> menj</w:t>
      </w:r>
      <w:r w:rsidR="002C3F61" w:rsidRPr="00603E7C">
        <w:rPr>
          <w:rFonts w:ascii="Times New Roman" w:hAnsi="Times New Roman"/>
          <w:sz w:val="24"/>
          <w:szCs w:val="24"/>
        </w:rPr>
        <w:t>ë</w:t>
      </w:r>
      <w:r w:rsidRPr="00603E7C">
        <w:rPr>
          <w:rFonts w:ascii="Times New Roman" w:hAnsi="Times New Roman"/>
          <w:sz w:val="24"/>
          <w:szCs w:val="24"/>
        </w:rPr>
        <w:t>hershme.</w:t>
      </w:r>
    </w:p>
    <w:p w14:paraId="291DB926" w14:textId="77777777" w:rsidR="001E5021" w:rsidRPr="00603E7C" w:rsidRDefault="001E5021" w:rsidP="00FB440C">
      <w:pPr>
        <w:spacing w:after="0" w:line="240" w:lineRule="auto"/>
        <w:jc w:val="both"/>
        <w:rPr>
          <w:rFonts w:ascii="Times New Roman" w:hAnsi="Times New Roman"/>
          <w:sz w:val="24"/>
          <w:szCs w:val="24"/>
        </w:rPr>
      </w:pPr>
    </w:p>
    <w:p w14:paraId="7454A5F7" w14:textId="77777777" w:rsidR="001E5021" w:rsidRPr="00603E7C" w:rsidRDefault="001E5021" w:rsidP="00FB440C">
      <w:pPr>
        <w:pStyle w:val="ListParagraph"/>
        <w:spacing w:after="0" w:line="240" w:lineRule="auto"/>
        <w:ind w:left="0"/>
        <w:jc w:val="both"/>
        <w:rPr>
          <w:rFonts w:ascii="Times New Roman" w:hAnsi="Times New Roman"/>
          <w:sz w:val="24"/>
          <w:szCs w:val="24"/>
        </w:rPr>
      </w:pPr>
      <w:r w:rsidRPr="00603E7C">
        <w:rPr>
          <w:rFonts w:ascii="Times New Roman" w:hAnsi="Times New Roman"/>
          <w:sz w:val="24"/>
          <w:szCs w:val="24"/>
        </w:rPr>
        <w:t>E drejta për të jetuar në mënyrë të pavarur dhe për t'u përfshirë në komunitet</w:t>
      </w:r>
      <w:r w:rsidR="00014B8F" w:rsidRPr="00603E7C">
        <w:rPr>
          <w:rFonts w:ascii="Times New Roman" w:hAnsi="Times New Roman"/>
          <w:sz w:val="24"/>
          <w:szCs w:val="24"/>
        </w:rPr>
        <w:t xml:space="preserve"> n</w:t>
      </w:r>
      <w:r w:rsidR="00CF2519" w:rsidRPr="00603E7C">
        <w:rPr>
          <w:rFonts w:ascii="Times New Roman" w:hAnsi="Times New Roman"/>
          <w:sz w:val="24"/>
          <w:szCs w:val="24"/>
        </w:rPr>
        <w:t>ë</w:t>
      </w:r>
      <w:r w:rsidR="0073455A" w:rsidRPr="00603E7C">
        <w:rPr>
          <w:rFonts w:ascii="Times New Roman" w:hAnsi="Times New Roman"/>
          <w:sz w:val="24"/>
          <w:szCs w:val="24"/>
        </w:rPr>
        <w:t xml:space="preserve"> shtetin s</w:t>
      </w:r>
      <w:r w:rsidR="00014B8F" w:rsidRPr="00603E7C">
        <w:rPr>
          <w:rFonts w:ascii="Times New Roman" w:hAnsi="Times New Roman"/>
          <w:sz w:val="24"/>
          <w:szCs w:val="24"/>
        </w:rPr>
        <w:t>hqiptar,   bazohet</w:t>
      </w:r>
      <w:r w:rsidRPr="00603E7C">
        <w:rPr>
          <w:rFonts w:ascii="Times New Roman" w:hAnsi="Times New Roman"/>
          <w:sz w:val="24"/>
          <w:szCs w:val="24"/>
        </w:rPr>
        <w:t xml:space="preserve"> në vlerat e përbashkëta të respektimit të dinjitetit njerëzor, lirisë, demokracisë, barazisë, sundimit të ligjit dhe respektimit të të drejtave të njeriut. Të gjithë personat kanë të drejtë të jetojnë në mënyrë të pavarur dhe të përfshihen në komunitet, të drejtën për të zgjedhur vendbanimin e tyre dhe ku dhe me kë jetojnë, dhe të drejtën për të jetuar </w:t>
      </w:r>
      <w:r w:rsidR="0073455A" w:rsidRPr="00603E7C">
        <w:rPr>
          <w:rFonts w:ascii="Times New Roman" w:hAnsi="Times New Roman"/>
          <w:sz w:val="24"/>
          <w:szCs w:val="24"/>
        </w:rPr>
        <w:t>me</w:t>
      </w:r>
      <w:r w:rsidRPr="00603E7C">
        <w:rPr>
          <w:rFonts w:ascii="Times New Roman" w:hAnsi="Times New Roman"/>
          <w:sz w:val="24"/>
          <w:szCs w:val="24"/>
        </w:rPr>
        <w:t xml:space="preserve"> dinjitet. Të </w:t>
      </w:r>
      <w:r w:rsidR="00320B22" w:rsidRPr="00603E7C">
        <w:rPr>
          <w:rFonts w:ascii="Times New Roman" w:hAnsi="Times New Roman"/>
          <w:sz w:val="24"/>
          <w:szCs w:val="24"/>
        </w:rPr>
        <w:t>gjithë fëmijët kanë të drejtë n</w:t>
      </w:r>
      <w:r w:rsidR="00345164">
        <w:rPr>
          <w:rFonts w:ascii="Times New Roman" w:hAnsi="Times New Roman"/>
          <w:sz w:val="24"/>
          <w:szCs w:val="24"/>
        </w:rPr>
        <w:t>ë</w:t>
      </w:r>
      <w:r w:rsidRPr="00603E7C">
        <w:rPr>
          <w:rFonts w:ascii="Times New Roman" w:hAnsi="Times New Roman"/>
          <w:sz w:val="24"/>
          <w:szCs w:val="24"/>
        </w:rPr>
        <w:t xml:space="preserve"> jetën familjare, qoftë familja e tyre ose familja kujdestare (nëse nuk kanë familje ose nëse rrezikohen në familjen e tyre). Këto të drejta përcaktohen në trak</w:t>
      </w:r>
      <w:r w:rsidR="006F521E" w:rsidRPr="00603E7C">
        <w:rPr>
          <w:rFonts w:ascii="Times New Roman" w:hAnsi="Times New Roman"/>
          <w:sz w:val="24"/>
          <w:szCs w:val="24"/>
        </w:rPr>
        <w:t>tatet përkatëse ndërkombëtare t</w:t>
      </w:r>
      <w:r w:rsidR="002C3F61" w:rsidRPr="00603E7C">
        <w:rPr>
          <w:rFonts w:ascii="Times New Roman" w:hAnsi="Times New Roman"/>
          <w:sz w:val="24"/>
          <w:szCs w:val="24"/>
        </w:rPr>
        <w:t>ë</w:t>
      </w:r>
      <w:r w:rsidR="006F521E" w:rsidRPr="00603E7C">
        <w:rPr>
          <w:rFonts w:ascii="Times New Roman" w:hAnsi="Times New Roman"/>
          <w:sz w:val="24"/>
          <w:szCs w:val="24"/>
        </w:rPr>
        <w:t xml:space="preserve"> Kombeve t</w:t>
      </w:r>
      <w:r w:rsidR="002C3F61" w:rsidRPr="00603E7C">
        <w:rPr>
          <w:rFonts w:ascii="Times New Roman" w:hAnsi="Times New Roman"/>
          <w:sz w:val="24"/>
          <w:szCs w:val="24"/>
        </w:rPr>
        <w:t>ë</w:t>
      </w:r>
      <w:r w:rsidR="006F521E" w:rsidRPr="00603E7C">
        <w:rPr>
          <w:rFonts w:ascii="Times New Roman" w:hAnsi="Times New Roman"/>
          <w:sz w:val="24"/>
          <w:szCs w:val="24"/>
        </w:rPr>
        <w:t xml:space="preserve"> Bashkuara</w:t>
      </w:r>
      <w:r w:rsidRPr="00603E7C">
        <w:rPr>
          <w:rFonts w:ascii="Times New Roman" w:hAnsi="Times New Roman"/>
          <w:sz w:val="24"/>
          <w:szCs w:val="24"/>
        </w:rPr>
        <w:t xml:space="preserve"> dhe Evropiane për të drejtat e njeriut, përfshirë Konventën për të Drejtat e P</w:t>
      </w:r>
      <w:r w:rsidR="00014B8F" w:rsidRPr="00603E7C">
        <w:rPr>
          <w:rFonts w:ascii="Times New Roman" w:hAnsi="Times New Roman"/>
          <w:sz w:val="24"/>
          <w:szCs w:val="24"/>
        </w:rPr>
        <w:t>ersonave me Aftësi të Kufizuara</w:t>
      </w:r>
      <w:r w:rsidRPr="00603E7C">
        <w:rPr>
          <w:rFonts w:ascii="Times New Roman" w:hAnsi="Times New Roman"/>
          <w:sz w:val="24"/>
          <w:szCs w:val="24"/>
        </w:rPr>
        <w:t>, Kon</w:t>
      </w:r>
      <w:r w:rsidR="00014B8F" w:rsidRPr="00603E7C">
        <w:rPr>
          <w:rFonts w:ascii="Times New Roman" w:hAnsi="Times New Roman"/>
          <w:sz w:val="24"/>
          <w:szCs w:val="24"/>
        </w:rPr>
        <w:t>ventën për të Drejtat e Fëmijës</w:t>
      </w:r>
      <w:r w:rsidRPr="00603E7C">
        <w:rPr>
          <w:rFonts w:ascii="Times New Roman" w:hAnsi="Times New Roman"/>
          <w:sz w:val="24"/>
          <w:szCs w:val="24"/>
        </w:rPr>
        <w:t>, Kartën Sociale Evropiane të rishiku</w:t>
      </w:r>
      <w:r w:rsidR="009721BC" w:rsidRPr="00603E7C">
        <w:rPr>
          <w:rFonts w:ascii="Times New Roman" w:hAnsi="Times New Roman"/>
          <w:sz w:val="24"/>
          <w:szCs w:val="24"/>
        </w:rPr>
        <w:t>ar</w:t>
      </w:r>
      <w:r w:rsidR="006F521E" w:rsidRPr="00603E7C">
        <w:rPr>
          <w:rFonts w:ascii="Times New Roman" w:hAnsi="Times New Roman"/>
          <w:sz w:val="24"/>
          <w:szCs w:val="24"/>
        </w:rPr>
        <w:t xml:space="preserve"> si dhe</w:t>
      </w:r>
      <w:r w:rsidR="00014B8F" w:rsidRPr="00603E7C">
        <w:rPr>
          <w:rFonts w:ascii="Times New Roman" w:hAnsi="Times New Roman"/>
          <w:sz w:val="24"/>
          <w:szCs w:val="24"/>
        </w:rPr>
        <w:t xml:space="preserve"> Kartën e të drejtave</w:t>
      </w:r>
      <w:r w:rsidRPr="00603E7C">
        <w:rPr>
          <w:rFonts w:ascii="Times New Roman" w:hAnsi="Times New Roman"/>
          <w:sz w:val="24"/>
          <w:szCs w:val="24"/>
        </w:rPr>
        <w:t xml:space="preserve"> themelore të Bashkimit Evropian.</w:t>
      </w:r>
    </w:p>
    <w:p w14:paraId="6E6FF9A7" w14:textId="77777777" w:rsidR="001E5021" w:rsidRPr="00603E7C" w:rsidRDefault="001E5021" w:rsidP="00FB440C">
      <w:pPr>
        <w:pStyle w:val="ListParagraph"/>
        <w:spacing w:after="0" w:line="240" w:lineRule="auto"/>
        <w:ind w:left="0"/>
        <w:jc w:val="both"/>
        <w:rPr>
          <w:rFonts w:ascii="Times New Roman" w:hAnsi="Times New Roman"/>
          <w:sz w:val="24"/>
          <w:szCs w:val="24"/>
        </w:rPr>
      </w:pPr>
    </w:p>
    <w:p w14:paraId="58C95E7F" w14:textId="77777777" w:rsidR="008F2755" w:rsidRPr="00603E7C" w:rsidRDefault="008F2755" w:rsidP="00FB440C">
      <w:pPr>
        <w:pStyle w:val="ListParagraph"/>
        <w:spacing w:after="0" w:line="240" w:lineRule="auto"/>
        <w:ind w:left="0"/>
        <w:jc w:val="both"/>
        <w:rPr>
          <w:rFonts w:ascii="Times New Roman" w:hAnsi="Times New Roman"/>
          <w:sz w:val="24"/>
          <w:szCs w:val="24"/>
        </w:rPr>
      </w:pPr>
    </w:p>
    <w:p w14:paraId="403B1E74" w14:textId="77777777" w:rsidR="008F2755" w:rsidRPr="00603E7C" w:rsidRDefault="008F2755" w:rsidP="00FB440C">
      <w:pPr>
        <w:pStyle w:val="ListParagraph"/>
        <w:spacing w:after="0" w:line="240" w:lineRule="auto"/>
        <w:ind w:left="0"/>
        <w:jc w:val="both"/>
        <w:rPr>
          <w:rFonts w:ascii="Times New Roman" w:hAnsi="Times New Roman"/>
          <w:sz w:val="24"/>
          <w:szCs w:val="24"/>
        </w:rPr>
      </w:pPr>
    </w:p>
    <w:p w14:paraId="370C2CB2" w14:textId="77777777" w:rsidR="001E5021" w:rsidRPr="00603E7C" w:rsidRDefault="001E5021" w:rsidP="00FB440C">
      <w:pPr>
        <w:pStyle w:val="ListParagraph"/>
        <w:spacing w:after="0" w:line="240" w:lineRule="auto"/>
        <w:ind w:left="0"/>
        <w:jc w:val="both"/>
        <w:rPr>
          <w:rFonts w:ascii="Times New Roman" w:hAnsi="Times New Roman"/>
          <w:sz w:val="24"/>
          <w:szCs w:val="24"/>
        </w:rPr>
      </w:pPr>
      <w:r w:rsidRPr="00603E7C">
        <w:rPr>
          <w:rFonts w:ascii="Times New Roman" w:hAnsi="Times New Roman"/>
          <w:sz w:val="24"/>
          <w:szCs w:val="24"/>
        </w:rPr>
        <w:t xml:space="preserve">Në praktikë, e drejta për të jetuar në komunitet kërkon disponueshmërinë e shërbimeve me bazë komunitare, të cilat ofrojnë mbështetjen që u nevojitet njerëzve dhe u mundëson atyre të marrin </w:t>
      </w:r>
      <w:r w:rsidRPr="00603E7C">
        <w:rPr>
          <w:rFonts w:ascii="Times New Roman" w:hAnsi="Times New Roman"/>
          <w:sz w:val="24"/>
          <w:szCs w:val="24"/>
        </w:rPr>
        <w:lastRenderedPageBreak/>
        <w:t xml:space="preserve">pjesë në jetën e përditshme. Në të kundërt, vendosja afatgjatë e personave në institucionet </w:t>
      </w:r>
      <w:r w:rsidR="00014B8F" w:rsidRPr="00603E7C">
        <w:rPr>
          <w:rFonts w:ascii="Times New Roman" w:hAnsi="Times New Roman"/>
          <w:sz w:val="24"/>
          <w:szCs w:val="24"/>
        </w:rPr>
        <w:t>rezidenciale</w:t>
      </w:r>
      <w:r w:rsidRPr="00603E7C">
        <w:rPr>
          <w:rFonts w:ascii="Times New Roman" w:hAnsi="Times New Roman"/>
          <w:sz w:val="24"/>
          <w:szCs w:val="24"/>
        </w:rPr>
        <w:t xml:space="preserve"> mund të shihet si në kundërshtim me të drejtën e tyre për të jetuar në komunitet.</w:t>
      </w:r>
    </w:p>
    <w:p w14:paraId="691B795C" w14:textId="77777777" w:rsidR="00402ACE" w:rsidRPr="00603E7C" w:rsidRDefault="00402ACE" w:rsidP="00FB440C">
      <w:pPr>
        <w:pStyle w:val="ListParagraph"/>
        <w:spacing w:after="0" w:line="240" w:lineRule="auto"/>
        <w:ind w:left="0"/>
        <w:jc w:val="both"/>
        <w:rPr>
          <w:rFonts w:ascii="Times New Roman" w:hAnsi="Times New Roman"/>
          <w:sz w:val="24"/>
          <w:szCs w:val="24"/>
        </w:rPr>
      </w:pPr>
    </w:p>
    <w:p w14:paraId="5E0BB050" w14:textId="77777777" w:rsidR="002646DA" w:rsidRPr="00603E7C" w:rsidRDefault="00014B8F" w:rsidP="00FB440C">
      <w:pPr>
        <w:pStyle w:val="ListParagraph"/>
        <w:spacing w:after="0" w:line="240" w:lineRule="auto"/>
        <w:ind w:left="0"/>
        <w:jc w:val="both"/>
        <w:rPr>
          <w:rFonts w:ascii="Times New Roman" w:hAnsi="Times New Roman"/>
          <w:sz w:val="24"/>
          <w:szCs w:val="24"/>
        </w:rPr>
      </w:pPr>
      <w:r w:rsidRPr="00603E7C">
        <w:rPr>
          <w:rFonts w:ascii="Times New Roman" w:hAnsi="Times New Roman"/>
          <w:sz w:val="24"/>
          <w:szCs w:val="24"/>
        </w:rPr>
        <w:t>F</w:t>
      </w:r>
      <w:r w:rsidR="00402ACE" w:rsidRPr="00603E7C">
        <w:rPr>
          <w:rFonts w:ascii="Times New Roman" w:hAnsi="Times New Roman"/>
          <w:sz w:val="24"/>
          <w:szCs w:val="24"/>
        </w:rPr>
        <w:t xml:space="preserve">ëmijët - </w:t>
      </w:r>
      <w:r w:rsidR="00990894" w:rsidRPr="00603E7C">
        <w:rPr>
          <w:rFonts w:ascii="Times New Roman" w:hAnsi="Times New Roman"/>
          <w:sz w:val="24"/>
          <w:szCs w:val="24"/>
        </w:rPr>
        <w:t xml:space="preserve">me </w:t>
      </w:r>
      <w:r w:rsidRPr="00603E7C">
        <w:rPr>
          <w:rFonts w:ascii="Times New Roman" w:hAnsi="Times New Roman"/>
          <w:sz w:val="24"/>
          <w:szCs w:val="24"/>
        </w:rPr>
        <w:t xml:space="preserve">ose </w:t>
      </w:r>
      <w:r w:rsidR="00990894" w:rsidRPr="00603E7C">
        <w:rPr>
          <w:rFonts w:ascii="Times New Roman" w:hAnsi="Times New Roman"/>
          <w:sz w:val="24"/>
          <w:szCs w:val="24"/>
        </w:rPr>
        <w:t xml:space="preserve">pa aftësi të kufizuara - janë veçanërisht të prekshëm ndaj efekteve të dëmshme të institucionalizimit sepse institucionet nuk </w:t>
      </w:r>
      <w:r w:rsidRPr="00603E7C">
        <w:rPr>
          <w:rFonts w:ascii="Times New Roman" w:hAnsi="Times New Roman"/>
          <w:sz w:val="24"/>
          <w:szCs w:val="24"/>
        </w:rPr>
        <w:t>mund t</w:t>
      </w:r>
      <w:r w:rsidR="00CF2519" w:rsidRPr="00603E7C">
        <w:rPr>
          <w:rFonts w:ascii="Times New Roman" w:hAnsi="Times New Roman"/>
          <w:sz w:val="24"/>
          <w:szCs w:val="24"/>
        </w:rPr>
        <w:t>ë</w:t>
      </w:r>
      <w:r w:rsidR="00FE3433" w:rsidRPr="00603E7C">
        <w:rPr>
          <w:rFonts w:ascii="Times New Roman" w:hAnsi="Times New Roman"/>
          <w:sz w:val="24"/>
          <w:szCs w:val="24"/>
        </w:rPr>
        <w:t xml:space="preserve"> </w:t>
      </w:r>
      <w:r w:rsidR="00990894" w:rsidRPr="00603E7C">
        <w:rPr>
          <w:rFonts w:ascii="Times New Roman" w:hAnsi="Times New Roman"/>
          <w:sz w:val="24"/>
          <w:szCs w:val="24"/>
        </w:rPr>
        <w:t>ofrojnë një mjedis të përshtatshëm për zhvillimin e tyre moral, psikologjik dhe emocional</w:t>
      </w:r>
      <w:r w:rsidR="00F73A28" w:rsidRPr="00603E7C">
        <w:rPr>
          <w:rFonts w:ascii="Times New Roman" w:hAnsi="Times New Roman"/>
          <w:sz w:val="24"/>
          <w:szCs w:val="24"/>
        </w:rPr>
        <w:t xml:space="preserve">. </w:t>
      </w:r>
    </w:p>
    <w:p w14:paraId="0177CA81" w14:textId="77777777" w:rsidR="00110A7A" w:rsidRPr="00603E7C" w:rsidRDefault="00110A7A" w:rsidP="00FB440C">
      <w:pPr>
        <w:pStyle w:val="ListParagraph"/>
        <w:spacing w:after="0" w:line="240" w:lineRule="auto"/>
        <w:ind w:left="0"/>
        <w:jc w:val="both"/>
        <w:rPr>
          <w:rFonts w:ascii="Times New Roman" w:hAnsi="Times New Roman"/>
          <w:sz w:val="24"/>
          <w:szCs w:val="24"/>
        </w:rPr>
      </w:pPr>
    </w:p>
    <w:p w14:paraId="6BA05761" w14:textId="77777777" w:rsidR="00F73A28" w:rsidRPr="00603E7C" w:rsidRDefault="0073455A" w:rsidP="00FB440C">
      <w:pPr>
        <w:pStyle w:val="ListParagraph"/>
        <w:spacing w:after="0" w:line="240" w:lineRule="auto"/>
        <w:ind w:left="0"/>
        <w:jc w:val="both"/>
        <w:rPr>
          <w:rFonts w:ascii="Times New Roman" w:hAnsi="Times New Roman"/>
          <w:sz w:val="24"/>
          <w:szCs w:val="24"/>
        </w:rPr>
      </w:pPr>
      <w:r w:rsidRPr="00603E7C">
        <w:rPr>
          <w:rFonts w:ascii="Times New Roman" w:hAnsi="Times New Roman"/>
          <w:sz w:val="24"/>
          <w:szCs w:val="24"/>
        </w:rPr>
        <w:t>Në mënyrë që të “sigurojmë që çdo f</w:t>
      </w:r>
      <w:r w:rsidR="00F73A28" w:rsidRPr="00603E7C">
        <w:rPr>
          <w:rFonts w:ascii="Times New Roman" w:hAnsi="Times New Roman"/>
          <w:sz w:val="24"/>
          <w:szCs w:val="24"/>
        </w:rPr>
        <w:t>ëmijë që është rezident në institucionet rezidenciale apo  është në rre</w:t>
      </w:r>
      <w:r w:rsidRPr="00603E7C">
        <w:rPr>
          <w:rFonts w:ascii="Times New Roman" w:hAnsi="Times New Roman"/>
          <w:sz w:val="24"/>
          <w:szCs w:val="24"/>
        </w:rPr>
        <w:t>zik të institucionalizimit, të gëzojë të drejtën për të jetuar në një familje të shëndetshme, me mirëqenien e nevojshme, në një k</w:t>
      </w:r>
      <w:r w:rsidR="00F73A28" w:rsidRPr="00603E7C">
        <w:rPr>
          <w:rFonts w:ascii="Times New Roman" w:hAnsi="Times New Roman"/>
          <w:sz w:val="24"/>
          <w:szCs w:val="24"/>
        </w:rPr>
        <w:t xml:space="preserve">omunitet të </w:t>
      </w:r>
      <w:r w:rsidRPr="00603E7C">
        <w:rPr>
          <w:rFonts w:ascii="Times New Roman" w:hAnsi="Times New Roman"/>
          <w:sz w:val="24"/>
          <w:szCs w:val="24"/>
        </w:rPr>
        <w:t>f</w:t>
      </w:r>
      <w:r w:rsidR="00F73A28" w:rsidRPr="00603E7C">
        <w:rPr>
          <w:rFonts w:ascii="Times New Roman" w:hAnsi="Times New Roman"/>
          <w:sz w:val="24"/>
          <w:szCs w:val="24"/>
        </w:rPr>
        <w:t xml:space="preserve">uqizuar  e </w:t>
      </w:r>
      <w:r w:rsidRPr="00603E7C">
        <w:rPr>
          <w:rFonts w:ascii="Times New Roman" w:hAnsi="Times New Roman"/>
          <w:sz w:val="24"/>
          <w:szCs w:val="24"/>
        </w:rPr>
        <w:t>m</w:t>
      </w:r>
      <w:r w:rsidR="00F73A28" w:rsidRPr="00603E7C">
        <w:rPr>
          <w:rFonts w:ascii="Times New Roman" w:hAnsi="Times New Roman"/>
          <w:sz w:val="24"/>
          <w:szCs w:val="24"/>
        </w:rPr>
        <w:t xml:space="preserve">iqësor për </w:t>
      </w:r>
      <w:r w:rsidRPr="00603E7C">
        <w:rPr>
          <w:rFonts w:ascii="Times New Roman" w:hAnsi="Times New Roman"/>
          <w:sz w:val="24"/>
          <w:szCs w:val="24"/>
        </w:rPr>
        <w:t>f</w:t>
      </w:r>
      <w:r w:rsidR="00F73A28" w:rsidRPr="00603E7C">
        <w:rPr>
          <w:rFonts w:ascii="Times New Roman" w:hAnsi="Times New Roman"/>
          <w:sz w:val="24"/>
          <w:szCs w:val="24"/>
        </w:rPr>
        <w:t>ëmijën, Ministria e Sh</w:t>
      </w:r>
      <w:r w:rsidR="00CF2519" w:rsidRPr="00603E7C">
        <w:rPr>
          <w:rFonts w:ascii="Times New Roman" w:hAnsi="Times New Roman"/>
          <w:sz w:val="24"/>
          <w:szCs w:val="24"/>
        </w:rPr>
        <w:t>ë</w:t>
      </w:r>
      <w:r w:rsidR="00F73A28" w:rsidRPr="00603E7C">
        <w:rPr>
          <w:rFonts w:ascii="Times New Roman" w:hAnsi="Times New Roman"/>
          <w:sz w:val="24"/>
          <w:szCs w:val="24"/>
        </w:rPr>
        <w:t>nd</w:t>
      </w:r>
      <w:r w:rsidR="00CF2519" w:rsidRPr="00603E7C">
        <w:rPr>
          <w:rFonts w:ascii="Times New Roman" w:hAnsi="Times New Roman"/>
          <w:sz w:val="24"/>
          <w:szCs w:val="24"/>
        </w:rPr>
        <w:t>ë</w:t>
      </w:r>
      <w:r w:rsidR="00F73A28" w:rsidRPr="00603E7C">
        <w:rPr>
          <w:rFonts w:ascii="Times New Roman" w:hAnsi="Times New Roman"/>
          <w:sz w:val="24"/>
          <w:szCs w:val="24"/>
        </w:rPr>
        <w:t>t</w:t>
      </w:r>
      <w:r w:rsidR="00CF2519" w:rsidRPr="00603E7C">
        <w:rPr>
          <w:rFonts w:ascii="Times New Roman" w:hAnsi="Times New Roman"/>
          <w:sz w:val="24"/>
          <w:szCs w:val="24"/>
        </w:rPr>
        <w:t>ë</w:t>
      </w:r>
      <w:r w:rsidR="00F73A28" w:rsidRPr="00603E7C">
        <w:rPr>
          <w:rFonts w:ascii="Times New Roman" w:hAnsi="Times New Roman"/>
          <w:sz w:val="24"/>
          <w:szCs w:val="24"/>
        </w:rPr>
        <w:t>sis</w:t>
      </w:r>
      <w:r w:rsidR="00CF2519" w:rsidRPr="00603E7C">
        <w:rPr>
          <w:rFonts w:ascii="Times New Roman" w:hAnsi="Times New Roman"/>
          <w:sz w:val="24"/>
          <w:szCs w:val="24"/>
        </w:rPr>
        <w:t>ë</w:t>
      </w:r>
      <w:r w:rsidR="00F73A28" w:rsidRPr="00603E7C">
        <w:rPr>
          <w:rFonts w:ascii="Times New Roman" w:hAnsi="Times New Roman"/>
          <w:sz w:val="24"/>
          <w:szCs w:val="24"/>
        </w:rPr>
        <w:t xml:space="preserve"> dhe Mbrojtjes Sociale (MSHMS)</w:t>
      </w:r>
      <w:r w:rsidR="00320B22" w:rsidRPr="00603E7C">
        <w:rPr>
          <w:rFonts w:ascii="Times New Roman" w:hAnsi="Times New Roman"/>
          <w:sz w:val="24"/>
          <w:szCs w:val="24"/>
        </w:rPr>
        <w:t xml:space="preserve"> </w:t>
      </w:r>
      <w:r w:rsidR="00D77B4E" w:rsidRPr="00603E7C">
        <w:rPr>
          <w:rFonts w:ascii="Times New Roman" w:hAnsi="Times New Roman"/>
          <w:sz w:val="24"/>
          <w:szCs w:val="24"/>
        </w:rPr>
        <w:t xml:space="preserve">inicioi hartimin e </w:t>
      </w:r>
      <w:r w:rsidR="00F73A28" w:rsidRPr="00603E7C">
        <w:rPr>
          <w:rFonts w:ascii="Times New Roman" w:hAnsi="Times New Roman"/>
          <w:sz w:val="24"/>
          <w:szCs w:val="24"/>
        </w:rPr>
        <w:t>Plani</w:t>
      </w:r>
      <w:r w:rsidR="00D77B4E" w:rsidRPr="00603E7C">
        <w:rPr>
          <w:rFonts w:ascii="Times New Roman" w:hAnsi="Times New Roman"/>
          <w:sz w:val="24"/>
          <w:szCs w:val="24"/>
        </w:rPr>
        <w:t>t</w:t>
      </w:r>
      <w:r w:rsidR="00F73A28" w:rsidRPr="00603E7C">
        <w:rPr>
          <w:rFonts w:ascii="Times New Roman" w:hAnsi="Times New Roman"/>
          <w:sz w:val="24"/>
          <w:szCs w:val="24"/>
        </w:rPr>
        <w:t xml:space="preserve"> Komb</w:t>
      </w:r>
      <w:r w:rsidR="00CF2519" w:rsidRPr="00603E7C">
        <w:rPr>
          <w:rFonts w:ascii="Times New Roman" w:hAnsi="Times New Roman"/>
          <w:sz w:val="24"/>
          <w:szCs w:val="24"/>
        </w:rPr>
        <w:t>ë</w:t>
      </w:r>
      <w:r w:rsidR="00F73A28" w:rsidRPr="00603E7C">
        <w:rPr>
          <w:rFonts w:ascii="Times New Roman" w:hAnsi="Times New Roman"/>
          <w:sz w:val="24"/>
          <w:szCs w:val="24"/>
        </w:rPr>
        <w:t>tar p</w:t>
      </w:r>
      <w:r w:rsidR="00CF2519" w:rsidRPr="00603E7C">
        <w:rPr>
          <w:rFonts w:ascii="Times New Roman" w:hAnsi="Times New Roman"/>
          <w:sz w:val="24"/>
          <w:szCs w:val="24"/>
        </w:rPr>
        <w:t>ë</w:t>
      </w:r>
      <w:r w:rsidR="00F73A28" w:rsidRPr="00603E7C">
        <w:rPr>
          <w:rFonts w:ascii="Times New Roman" w:hAnsi="Times New Roman"/>
          <w:sz w:val="24"/>
          <w:szCs w:val="24"/>
        </w:rPr>
        <w:t xml:space="preserve">r De-istitucionalizimin (PKDI). </w:t>
      </w:r>
    </w:p>
    <w:p w14:paraId="01451E01" w14:textId="77777777" w:rsidR="00276FE4" w:rsidRPr="00603E7C" w:rsidRDefault="00F73A28" w:rsidP="00FB440C">
      <w:pPr>
        <w:spacing w:before="100" w:beforeAutospacing="1" w:after="0" w:line="240" w:lineRule="auto"/>
        <w:jc w:val="both"/>
        <w:rPr>
          <w:rFonts w:ascii="Times New Roman" w:hAnsi="Times New Roman"/>
          <w:b/>
          <w:sz w:val="24"/>
          <w:szCs w:val="24"/>
        </w:rPr>
      </w:pPr>
      <w:r w:rsidRPr="00603E7C">
        <w:rPr>
          <w:rFonts w:ascii="Times New Roman" w:hAnsi="Times New Roman"/>
          <w:sz w:val="24"/>
          <w:szCs w:val="24"/>
        </w:rPr>
        <w:t>MSHMS, si faz</w:t>
      </w:r>
      <w:r w:rsidR="00CF2519" w:rsidRPr="00603E7C">
        <w:rPr>
          <w:rFonts w:ascii="Times New Roman" w:hAnsi="Times New Roman"/>
          <w:sz w:val="24"/>
          <w:szCs w:val="24"/>
        </w:rPr>
        <w:t>ë</w:t>
      </w:r>
      <w:r w:rsidRPr="00603E7C">
        <w:rPr>
          <w:rFonts w:ascii="Times New Roman" w:hAnsi="Times New Roman"/>
          <w:sz w:val="24"/>
          <w:szCs w:val="24"/>
        </w:rPr>
        <w:t xml:space="preserve"> t</w:t>
      </w:r>
      <w:r w:rsidR="00CF2519" w:rsidRPr="00603E7C">
        <w:rPr>
          <w:rFonts w:ascii="Times New Roman" w:hAnsi="Times New Roman"/>
          <w:sz w:val="24"/>
          <w:szCs w:val="24"/>
        </w:rPr>
        <w:t>ë</w:t>
      </w:r>
      <w:r w:rsidRPr="00603E7C">
        <w:rPr>
          <w:rFonts w:ascii="Times New Roman" w:hAnsi="Times New Roman"/>
          <w:sz w:val="24"/>
          <w:szCs w:val="24"/>
        </w:rPr>
        <w:t xml:space="preserve"> par</w:t>
      </w:r>
      <w:r w:rsidR="00CF2519" w:rsidRPr="00603E7C">
        <w:rPr>
          <w:rFonts w:ascii="Times New Roman" w:hAnsi="Times New Roman"/>
          <w:sz w:val="24"/>
          <w:szCs w:val="24"/>
        </w:rPr>
        <w:t>ë</w:t>
      </w:r>
      <w:r w:rsidRPr="00603E7C">
        <w:rPr>
          <w:rFonts w:ascii="Times New Roman" w:hAnsi="Times New Roman"/>
          <w:sz w:val="24"/>
          <w:szCs w:val="24"/>
        </w:rPr>
        <w:t xml:space="preserve"> t</w:t>
      </w:r>
      <w:r w:rsidR="00CF2519" w:rsidRPr="00603E7C">
        <w:rPr>
          <w:rFonts w:ascii="Times New Roman" w:hAnsi="Times New Roman"/>
          <w:sz w:val="24"/>
          <w:szCs w:val="24"/>
        </w:rPr>
        <w:t>ë</w:t>
      </w:r>
      <w:r w:rsidRPr="00603E7C">
        <w:rPr>
          <w:rFonts w:ascii="Times New Roman" w:hAnsi="Times New Roman"/>
          <w:sz w:val="24"/>
          <w:szCs w:val="24"/>
        </w:rPr>
        <w:t xml:space="preserve"> hartimit t</w:t>
      </w:r>
      <w:r w:rsidR="00CF2519" w:rsidRPr="00603E7C">
        <w:rPr>
          <w:rFonts w:ascii="Times New Roman" w:hAnsi="Times New Roman"/>
          <w:sz w:val="24"/>
          <w:szCs w:val="24"/>
        </w:rPr>
        <w:t>ë</w:t>
      </w:r>
      <w:r w:rsidR="00D77B4E" w:rsidRPr="00603E7C">
        <w:rPr>
          <w:rFonts w:ascii="Times New Roman" w:hAnsi="Times New Roman"/>
          <w:sz w:val="24"/>
          <w:szCs w:val="24"/>
        </w:rPr>
        <w:t xml:space="preserve"> k</w:t>
      </w:r>
      <w:r w:rsidR="002C3F61" w:rsidRPr="00603E7C">
        <w:rPr>
          <w:rFonts w:ascii="Times New Roman" w:hAnsi="Times New Roman"/>
          <w:sz w:val="24"/>
          <w:szCs w:val="24"/>
        </w:rPr>
        <w:t>ë</w:t>
      </w:r>
      <w:r w:rsidR="00D77B4E" w:rsidRPr="00603E7C">
        <w:rPr>
          <w:rFonts w:ascii="Times New Roman" w:hAnsi="Times New Roman"/>
          <w:sz w:val="24"/>
          <w:szCs w:val="24"/>
        </w:rPr>
        <w:t>tij plani veprimi</w:t>
      </w:r>
      <w:r w:rsidRPr="00603E7C">
        <w:rPr>
          <w:rFonts w:ascii="Times New Roman" w:hAnsi="Times New Roman"/>
          <w:sz w:val="24"/>
          <w:szCs w:val="24"/>
        </w:rPr>
        <w:t>,</w:t>
      </w:r>
      <w:r w:rsidR="00F71EC6" w:rsidRPr="00603E7C">
        <w:rPr>
          <w:rFonts w:ascii="Times New Roman" w:hAnsi="Times New Roman"/>
          <w:sz w:val="24"/>
          <w:szCs w:val="24"/>
        </w:rPr>
        <w:t xml:space="preserve"> së bashku me partnerët </w:t>
      </w:r>
      <w:r w:rsidR="00D77B4E" w:rsidRPr="00603E7C">
        <w:rPr>
          <w:rFonts w:ascii="Times New Roman" w:hAnsi="Times New Roman"/>
          <w:sz w:val="24"/>
          <w:szCs w:val="24"/>
        </w:rPr>
        <w:t>komb</w:t>
      </w:r>
      <w:r w:rsidR="002C3F61" w:rsidRPr="00603E7C">
        <w:rPr>
          <w:rFonts w:ascii="Times New Roman" w:hAnsi="Times New Roman"/>
          <w:sz w:val="24"/>
          <w:szCs w:val="24"/>
        </w:rPr>
        <w:t>ë</w:t>
      </w:r>
      <w:r w:rsidR="00D77B4E" w:rsidRPr="00603E7C">
        <w:rPr>
          <w:rFonts w:ascii="Times New Roman" w:hAnsi="Times New Roman"/>
          <w:sz w:val="24"/>
          <w:szCs w:val="24"/>
        </w:rPr>
        <w:t>tar</w:t>
      </w:r>
      <w:r w:rsidR="002C3F61" w:rsidRPr="00603E7C">
        <w:rPr>
          <w:rFonts w:ascii="Times New Roman" w:hAnsi="Times New Roman"/>
          <w:sz w:val="24"/>
          <w:szCs w:val="24"/>
        </w:rPr>
        <w:t>ë</w:t>
      </w:r>
      <w:r w:rsidR="00D77B4E" w:rsidRPr="00603E7C">
        <w:rPr>
          <w:rFonts w:ascii="Times New Roman" w:hAnsi="Times New Roman"/>
          <w:sz w:val="24"/>
          <w:szCs w:val="24"/>
        </w:rPr>
        <w:t xml:space="preserve"> dhe nd</w:t>
      </w:r>
      <w:r w:rsidR="002C3F61" w:rsidRPr="00603E7C">
        <w:rPr>
          <w:rFonts w:ascii="Times New Roman" w:hAnsi="Times New Roman"/>
          <w:sz w:val="24"/>
          <w:szCs w:val="24"/>
        </w:rPr>
        <w:t>ë</w:t>
      </w:r>
      <w:r w:rsidR="00D77B4E" w:rsidRPr="00603E7C">
        <w:rPr>
          <w:rFonts w:ascii="Times New Roman" w:hAnsi="Times New Roman"/>
          <w:sz w:val="24"/>
          <w:szCs w:val="24"/>
        </w:rPr>
        <w:t>rkomb</w:t>
      </w:r>
      <w:r w:rsidR="002C3F61" w:rsidRPr="00603E7C">
        <w:rPr>
          <w:rFonts w:ascii="Times New Roman" w:hAnsi="Times New Roman"/>
          <w:sz w:val="24"/>
          <w:szCs w:val="24"/>
        </w:rPr>
        <w:t>ë</w:t>
      </w:r>
      <w:r w:rsidR="00D77B4E" w:rsidRPr="00603E7C">
        <w:rPr>
          <w:rFonts w:ascii="Times New Roman" w:hAnsi="Times New Roman"/>
          <w:sz w:val="24"/>
          <w:szCs w:val="24"/>
        </w:rPr>
        <w:t>tar</w:t>
      </w:r>
      <w:r w:rsidR="002C3F61" w:rsidRPr="00603E7C">
        <w:rPr>
          <w:rFonts w:ascii="Times New Roman" w:hAnsi="Times New Roman"/>
          <w:sz w:val="24"/>
          <w:szCs w:val="24"/>
        </w:rPr>
        <w:t>ë</w:t>
      </w:r>
      <w:r w:rsidR="00D77B4E" w:rsidRPr="00603E7C">
        <w:rPr>
          <w:rFonts w:ascii="Times New Roman" w:hAnsi="Times New Roman"/>
          <w:sz w:val="24"/>
          <w:szCs w:val="24"/>
        </w:rPr>
        <w:t xml:space="preserve">, </w:t>
      </w:r>
      <w:r w:rsidRPr="00603E7C">
        <w:rPr>
          <w:rFonts w:ascii="Times New Roman" w:hAnsi="Times New Roman"/>
          <w:sz w:val="24"/>
          <w:szCs w:val="24"/>
        </w:rPr>
        <w:t>U</w:t>
      </w:r>
      <w:r w:rsidR="00D77B4E" w:rsidRPr="00603E7C">
        <w:rPr>
          <w:rFonts w:ascii="Times New Roman" w:hAnsi="Times New Roman"/>
          <w:sz w:val="24"/>
          <w:szCs w:val="24"/>
        </w:rPr>
        <w:t xml:space="preserve">NICEF dhe Save the Children, </w:t>
      </w:r>
      <w:r w:rsidRPr="00603E7C">
        <w:rPr>
          <w:rFonts w:ascii="Times New Roman" w:hAnsi="Times New Roman"/>
          <w:sz w:val="24"/>
          <w:szCs w:val="24"/>
        </w:rPr>
        <w:t xml:space="preserve">ka realizuar vlerësimin e  232 fëmijëve rezidentë në 9 Institucione të Shërbimeve të Përkujdesit </w:t>
      </w:r>
      <w:r w:rsidR="00276FE4" w:rsidRPr="00603E7C">
        <w:rPr>
          <w:rFonts w:ascii="Times New Roman" w:hAnsi="Times New Roman"/>
          <w:sz w:val="24"/>
          <w:szCs w:val="24"/>
        </w:rPr>
        <w:t xml:space="preserve">(ISHP) </w:t>
      </w:r>
      <w:r w:rsidR="00D77B4E" w:rsidRPr="00603E7C">
        <w:rPr>
          <w:rFonts w:ascii="Times New Roman" w:hAnsi="Times New Roman"/>
          <w:sz w:val="24"/>
          <w:szCs w:val="24"/>
        </w:rPr>
        <w:t>publike. P</w:t>
      </w:r>
      <w:r w:rsidR="002C3F61" w:rsidRPr="00603E7C">
        <w:rPr>
          <w:rFonts w:ascii="Times New Roman" w:hAnsi="Times New Roman"/>
          <w:sz w:val="24"/>
          <w:szCs w:val="24"/>
        </w:rPr>
        <w:t>ë</w:t>
      </w:r>
      <w:r w:rsidR="00D77B4E" w:rsidRPr="00603E7C">
        <w:rPr>
          <w:rFonts w:ascii="Times New Roman" w:hAnsi="Times New Roman"/>
          <w:sz w:val="24"/>
          <w:szCs w:val="24"/>
        </w:rPr>
        <w:t>r her</w:t>
      </w:r>
      <w:r w:rsidR="002C3F61" w:rsidRPr="00603E7C">
        <w:rPr>
          <w:rFonts w:ascii="Times New Roman" w:hAnsi="Times New Roman"/>
          <w:sz w:val="24"/>
          <w:szCs w:val="24"/>
        </w:rPr>
        <w:t>ë</w:t>
      </w:r>
      <w:r w:rsidR="00D77B4E" w:rsidRPr="00603E7C">
        <w:rPr>
          <w:rFonts w:ascii="Times New Roman" w:hAnsi="Times New Roman"/>
          <w:sz w:val="24"/>
          <w:szCs w:val="24"/>
        </w:rPr>
        <w:t xml:space="preserve"> t</w:t>
      </w:r>
      <w:r w:rsidR="002C3F61" w:rsidRPr="00603E7C">
        <w:rPr>
          <w:rFonts w:ascii="Times New Roman" w:hAnsi="Times New Roman"/>
          <w:sz w:val="24"/>
          <w:szCs w:val="24"/>
        </w:rPr>
        <w:t>ë</w:t>
      </w:r>
      <w:r w:rsidR="00D77B4E" w:rsidRPr="00603E7C">
        <w:rPr>
          <w:rFonts w:ascii="Times New Roman" w:hAnsi="Times New Roman"/>
          <w:sz w:val="24"/>
          <w:szCs w:val="24"/>
        </w:rPr>
        <w:t xml:space="preserve"> par</w:t>
      </w:r>
      <w:r w:rsidR="002C3F61" w:rsidRPr="00603E7C">
        <w:rPr>
          <w:rFonts w:ascii="Times New Roman" w:hAnsi="Times New Roman"/>
          <w:sz w:val="24"/>
          <w:szCs w:val="24"/>
        </w:rPr>
        <w:t>ë</w:t>
      </w:r>
      <w:r w:rsidRPr="00603E7C">
        <w:rPr>
          <w:rFonts w:ascii="Times New Roman" w:hAnsi="Times New Roman"/>
          <w:sz w:val="24"/>
          <w:szCs w:val="24"/>
        </w:rPr>
        <w:t xml:space="preserve"> jan</w:t>
      </w:r>
      <w:r w:rsidR="00CF2519" w:rsidRPr="00603E7C">
        <w:rPr>
          <w:rFonts w:ascii="Times New Roman" w:hAnsi="Times New Roman"/>
          <w:sz w:val="24"/>
          <w:szCs w:val="24"/>
        </w:rPr>
        <w:t>ë</w:t>
      </w:r>
      <w:r w:rsidR="00320B22" w:rsidRPr="00603E7C">
        <w:rPr>
          <w:rFonts w:ascii="Times New Roman" w:hAnsi="Times New Roman"/>
          <w:sz w:val="24"/>
          <w:szCs w:val="24"/>
        </w:rPr>
        <w:t xml:space="preserve"> </w:t>
      </w:r>
      <w:r w:rsidRPr="00603E7C">
        <w:rPr>
          <w:rFonts w:ascii="Times New Roman" w:hAnsi="Times New Roman"/>
          <w:sz w:val="24"/>
          <w:szCs w:val="24"/>
        </w:rPr>
        <w:t>v</w:t>
      </w:r>
      <w:r w:rsidR="00276FE4" w:rsidRPr="00603E7C">
        <w:rPr>
          <w:rFonts w:ascii="Times New Roman" w:hAnsi="Times New Roman"/>
          <w:sz w:val="24"/>
          <w:szCs w:val="24"/>
        </w:rPr>
        <w:t>lerësuar</w:t>
      </w:r>
      <w:r w:rsidRPr="00603E7C">
        <w:rPr>
          <w:rFonts w:ascii="Times New Roman" w:hAnsi="Times New Roman"/>
          <w:sz w:val="24"/>
          <w:szCs w:val="24"/>
        </w:rPr>
        <w:t xml:space="preserve"> plotësisht familjet e fëmijëve dhe rrethit të zgjeruar familjar të </w:t>
      </w:r>
      <w:r w:rsidR="00276FE4" w:rsidRPr="00603E7C">
        <w:rPr>
          <w:rFonts w:ascii="Times New Roman" w:hAnsi="Times New Roman"/>
          <w:sz w:val="24"/>
          <w:szCs w:val="24"/>
        </w:rPr>
        <w:t>tyre</w:t>
      </w:r>
      <w:r w:rsidR="00F71EC6" w:rsidRPr="00603E7C">
        <w:rPr>
          <w:rFonts w:ascii="Times New Roman" w:hAnsi="Times New Roman"/>
          <w:sz w:val="24"/>
          <w:szCs w:val="24"/>
        </w:rPr>
        <w:t xml:space="preserve">. </w:t>
      </w:r>
      <w:r w:rsidR="00276FE4" w:rsidRPr="00603E7C">
        <w:rPr>
          <w:rFonts w:ascii="Times New Roman" w:hAnsi="Times New Roman"/>
          <w:sz w:val="24"/>
          <w:szCs w:val="24"/>
        </w:rPr>
        <w:t>Nd</w:t>
      </w:r>
      <w:r w:rsidR="00CF2519" w:rsidRPr="00603E7C">
        <w:rPr>
          <w:rFonts w:ascii="Times New Roman" w:hAnsi="Times New Roman"/>
          <w:sz w:val="24"/>
          <w:szCs w:val="24"/>
        </w:rPr>
        <w:t>ë</w:t>
      </w:r>
      <w:r w:rsidR="00276FE4" w:rsidRPr="00603E7C">
        <w:rPr>
          <w:rFonts w:ascii="Times New Roman" w:hAnsi="Times New Roman"/>
          <w:sz w:val="24"/>
          <w:szCs w:val="24"/>
        </w:rPr>
        <w:t>rkoh</w:t>
      </w:r>
      <w:r w:rsidR="00CF2519" w:rsidRPr="00603E7C">
        <w:rPr>
          <w:rFonts w:ascii="Times New Roman" w:hAnsi="Times New Roman"/>
          <w:sz w:val="24"/>
          <w:szCs w:val="24"/>
        </w:rPr>
        <w:t>ë</w:t>
      </w:r>
      <w:r w:rsidR="00276FE4" w:rsidRPr="00603E7C">
        <w:rPr>
          <w:rFonts w:ascii="Times New Roman" w:hAnsi="Times New Roman"/>
          <w:sz w:val="24"/>
          <w:szCs w:val="24"/>
        </w:rPr>
        <w:t xml:space="preserve"> jan</w:t>
      </w:r>
      <w:r w:rsidR="00CF2519" w:rsidRPr="00603E7C">
        <w:rPr>
          <w:rFonts w:ascii="Times New Roman" w:hAnsi="Times New Roman"/>
          <w:sz w:val="24"/>
          <w:szCs w:val="24"/>
        </w:rPr>
        <w:t>ë</w:t>
      </w:r>
      <w:r w:rsidR="00276FE4" w:rsidRPr="00603E7C">
        <w:rPr>
          <w:rFonts w:ascii="Times New Roman" w:hAnsi="Times New Roman"/>
          <w:sz w:val="24"/>
          <w:szCs w:val="24"/>
        </w:rPr>
        <w:t xml:space="preserve"> identifikuar </w:t>
      </w:r>
      <w:r w:rsidRPr="00603E7C">
        <w:rPr>
          <w:rFonts w:ascii="Times New Roman" w:hAnsi="Times New Roman"/>
          <w:sz w:val="24"/>
          <w:szCs w:val="24"/>
        </w:rPr>
        <w:t xml:space="preserve">burimet e nevojshme  financiare dhe njerëzore të nevojshme për fuqizimin e fëmijës </w:t>
      </w:r>
      <w:r w:rsidR="00D77B4E" w:rsidRPr="00603E7C">
        <w:rPr>
          <w:rFonts w:ascii="Times New Roman" w:hAnsi="Times New Roman"/>
          <w:sz w:val="24"/>
          <w:szCs w:val="24"/>
        </w:rPr>
        <w:t xml:space="preserve">dhe familjes për secilin </w:t>
      </w:r>
      <w:r w:rsidRPr="00603E7C">
        <w:rPr>
          <w:rFonts w:ascii="Times New Roman" w:hAnsi="Times New Roman"/>
          <w:sz w:val="24"/>
          <w:szCs w:val="24"/>
        </w:rPr>
        <w:t xml:space="preserve">fëmijë </w:t>
      </w:r>
      <w:r w:rsidR="00D77B4E" w:rsidRPr="00603E7C">
        <w:rPr>
          <w:rFonts w:ascii="Times New Roman" w:hAnsi="Times New Roman"/>
          <w:sz w:val="24"/>
          <w:szCs w:val="24"/>
        </w:rPr>
        <w:t>t</w:t>
      </w:r>
      <w:r w:rsidR="002C3F61" w:rsidRPr="00603E7C">
        <w:rPr>
          <w:rFonts w:ascii="Times New Roman" w:hAnsi="Times New Roman"/>
          <w:sz w:val="24"/>
          <w:szCs w:val="24"/>
        </w:rPr>
        <w:t>ë</w:t>
      </w:r>
      <w:r w:rsidRPr="00603E7C">
        <w:rPr>
          <w:rFonts w:ascii="Times New Roman" w:hAnsi="Times New Roman"/>
          <w:sz w:val="24"/>
          <w:szCs w:val="24"/>
        </w:rPr>
        <w:t xml:space="preserve"> vlerësuar</w:t>
      </w:r>
      <w:r w:rsidR="00D77B4E" w:rsidRPr="00603E7C">
        <w:rPr>
          <w:rFonts w:ascii="Times New Roman" w:hAnsi="Times New Roman"/>
          <w:sz w:val="24"/>
          <w:szCs w:val="24"/>
        </w:rPr>
        <w:t>, si dhe</w:t>
      </w:r>
      <w:r w:rsidR="00320B22" w:rsidRPr="00603E7C">
        <w:rPr>
          <w:rFonts w:ascii="Times New Roman" w:hAnsi="Times New Roman"/>
          <w:sz w:val="24"/>
          <w:szCs w:val="24"/>
        </w:rPr>
        <w:t xml:space="preserve"> </w:t>
      </w:r>
      <w:r w:rsidR="00D77B4E" w:rsidRPr="00603E7C">
        <w:rPr>
          <w:rFonts w:ascii="Times New Roman" w:hAnsi="Times New Roman"/>
          <w:sz w:val="24"/>
          <w:szCs w:val="24"/>
        </w:rPr>
        <w:t>j</w:t>
      </w:r>
      <w:r w:rsidR="00276FE4" w:rsidRPr="00603E7C">
        <w:rPr>
          <w:rFonts w:ascii="Times New Roman" w:hAnsi="Times New Roman"/>
          <w:sz w:val="24"/>
          <w:szCs w:val="24"/>
        </w:rPr>
        <w:t>an</w:t>
      </w:r>
      <w:r w:rsidR="00CF2519" w:rsidRPr="00603E7C">
        <w:rPr>
          <w:rFonts w:ascii="Times New Roman" w:hAnsi="Times New Roman"/>
          <w:sz w:val="24"/>
          <w:szCs w:val="24"/>
        </w:rPr>
        <w:t>ë</w:t>
      </w:r>
      <w:r w:rsidR="00276FE4" w:rsidRPr="00603E7C">
        <w:rPr>
          <w:rFonts w:ascii="Times New Roman" w:hAnsi="Times New Roman"/>
          <w:sz w:val="24"/>
          <w:szCs w:val="24"/>
        </w:rPr>
        <w:t xml:space="preserve"> hartuar 232 plane individuale tranzicioni dhe zhvillimi për secilin </w:t>
      </w:r>
      <w:r w:rsidR="00D77B4E" w:rsidRPr="00603E7C">
        <w:rPr>
          <w:rFonts w:ascii="Times New Roman" w:hAnsi="Times New Roman"/>
          <w:sz w:val="24"/>
          <w:szCs w:val="24"/>
        </w:rPr>
        <w:t>prej tyre.</w:t>
      </w:r>
    </w:p>
    <w:p w14:paraId="539CAB75" w14:textId="77777777" w:rsidR="00F71EC6" w:rsidRPr="00603E7C" w:rsidRDefault="00D77B4E" w:rsidP="00FB440C">
      <w:pPr>
        <w:spacing w:before="100" w:beforeAutospacing="1" w:after="0" w:line="240" w:lineRule="auto"/>
        <w:jc w:val="both"/>
        <w:rPr>
          <w:rFonts w:ascii="Times New Roman" w:hAnsi="Times New Roman"/>
          <w:sz w:val="24"/>
          <w:szCs w:val="24"/>
        </w:rPr>
      </w:pPr>
      <w:r w:rsidRPr="00603E7C">
        <w:rPr>
          <w:rFonts w:ascii="Times New Roman" w:hAnsi="Times New Roman"/>
          <w:sz w:val="24"/>
          <w:szCs w:val="24"/>
        </w:rPr>
        <w:t>N</w:t>
      </w:r>
      <w:r w:rsidR="002C3F61" w:rsidRPr="00603E7C">
        <w:rPr>
          <w:rFonts w:ascii="Times New Roman" w:hAnsi="Times New Roman"/>
          <w:sz w:val="24"/>
          <w:szCs w:val="24"/>
        </w:rPr>
        <w:t>ë</w:t>
      </w:r>
      <w:r w:rsidRPr="00603E7C">
        <w:rPr>
          <w:rFonts w:ascii="Times New Roman" w:hAnsi="Times New Roman"/>
          <w:sz w:val="24"/>
          <w:szCs w:val="24"/>
        </w:rPr>
        <w:t xml:space="preserve"> k</w:t>
      </w:r>
      <w:r w:rsidR="002C3F61" w:rsidRPr="00603E7C">
        <w:rPr>
          <w:rFonts w:ascii="Times New Roman" w:hAnsi="Times New Roman"/>
          <w:sz w:val="24"/>
          <w:szCs w:val="24"/>
        </w:rPr>
        <w:t>ë</w:t>
      </w:r>
      <w:r w:rsidRPr="00603E7C">
        <w:rPr>
          <w:rFonts w:ascii="Times New Roman" w:hAnsi="Times New Roman"/>
          <w:sz w:val="24"/>
          <w:szCs w:val="24"/>
        </w:rPr>
        <w:t>t</w:t>
      </w:r>
      <w:r w:rsidR="002C3F61" w:rsidRPr="00603E7C">
        <w:rPr>
          <w:rFonts w:ascii="Times New Roman" w:hAnsi="Times New Roman"/>
          <w:sz w:val="24"/>
          <w:szCs w:val="24"/>
        </w:rPr>
        <w:t>ë</w:t>
      </w:r>
      <w:r w:rsidRPr="00603E7C">
        <w:rPr>
          <w:rFonts w:ascii="Times New Roman" w:hAnsi="Times New Roman"/>
          <w:sz w:val="24"/>
          <w:szCs w:val="24"/>
        </w:rPr>
        <w:t xml:space="preserve"> kontekst</w:t>
      </w:r>
      <w:r w:rsidR="00276FE4" w:rsidRPr="00603E7C">
        <w:rPr>
          <w:rFonts w:ascii="Times New Roman" w:hAnsi="Times New Roman"/>
          <w:sz w:val="24"/>
          <w:szCs w:val="24"/>
        </w:rPr>
        <w:t xml:space="preserve"> jan</w:t>
      </w:r>
      <w:r w:rsidR="00CF2519" w:rsidRPr="00603E7C">
        <w:rPr>
          <w:rFonts w:ascii="Times New Roman" w:hAnsi="Times New Roman"/>
          <w:sz w:val="24"/>
          <w:szCs w:val="24"/>
        </w:rPr>
        <w:t>ë</w:t>
      </w:r>
      <w:r w:rsidR="00276FE4" w:rsidRPr="00603E7C">
        <w:rPr>
          <w:rFonts w:ascii="Times New Roman" w:hAnsi="Times New Roman"/>
          <w:sz w:val="24"/>
          <w:szCs w:val="24"/>
        </w:rPr>
        <w:t xml:space="preserve"> identifikuar</w:t>
      </w:r>
      <w:r w:rsidR="00F73A28" w:rsidRPr="00603E7C">
        <w:rPr>
          <w:rFonts w:ascii="Times New Roman" w:hAnsi="Times New Roman"/>
          <w:sz w:val="24"/>
          <w:szCs w:val="24"/>
        </w:rPr>
        <w:t xml:space="preserve"> shërbimet mbështetëse vendore për fëmijën dhe familjen në të gjitha bashkitë ku jetojnë familjet biologjike të fëmijëve rezidentë në 9 </w:t>
      </w:r>
      <w:r w:rsidR="00276FE4" w:rsidRPr="00603E7C">
        <w:rPr>
          <w:rFonts w:ascii="Times New Roman" w:hAnsi="Times New Roman"/>
          <w:sz w:val="24"/>
          <w:szCs w:val="24"/>
        </w:rPr>
        <w:t>IPSH</w:t>
      </w:r>
      <w:r w:rsidR="00F73A28" w:rsidRPr="00603E7C">
        <w:rPr>
          <w:rFonts w:ascii="Times New Roman" w:hAnsi="Times New Roman"/>
          <w:sz w:val="24"/>
          <w:szCs w:val="24"/>
        </w:rPr>
        <w:t xml:space="preserve">. </w:t>
      </w:r>
      <w:r w:rsidR="00276FE4" w:rsidRPr="00603E7C">
        <w:rPr>
          <w:rFonts w:ascii="Times New Roman" w:hAnsi="Times New Roman"/>
          <w:sz w:val="24"/>
          <w:szCs w:val="24"/>
        </w:rPr>
        <w:t xml:space="preserve"> Gjithashtu </w:t>
      </w:r>
      <w:r w:rsidR="00CF2519" w:rsidRPr="00603E7C">
        <w:rPr>
          <w:rFonts w:ascii="Times New Roman" w:hAnsi="Times New Roman"/>
          <w:sz w:val="24"/>
          <w:szCs w:val="24"/>
        </w:rPr>
        <w:t>ë</w:t>
      </w:r>
      <w:r w:rsidR="00276FE4" w:rsidRPr="00603E7C">
        <w:rPr>
          <w:rFonts w:ascii="Times New Roman" w:hAnsi="Times New Roman"/>
          <w:sz w:val="24"/>
          <w:szCs w:val="24"/>
        </w:rPr>
        <w:t>sht</w:t>
      </w:r>
      <w:r w:rsidR="00CF2519" w:rsidRPr="00603E7C">
        <w:rPr>
          <w:rFonts w:ascii="Times New Roman" w:hAnsi="Times New Roman"/>
          <w:sz w:val="24"/>
          <w:szCs w:val="24"/>
        </w:rPr>
        <w:t>ë</w:t>
      </w:r>
      <w:r w:rsidR="00276FE4" w:rsidRPr="00603E7C">
        <w:rPr>
          <w:rFonts w:ascii="Times New Roman" w:hAnsi="Times New Roman"/>
          <w:sz w:val="24"/>
          <w:szCs w:val="24"/>
        </w:rPr>
        <w:t xml:space="preserve"> krijuar rrjeti</w:t>
      </w:r>
      <w:r w:rsidR="00F71EC6" w:rsidRPr="00603E7C">
        <w:rPr>
          <w:rFonts w:ascii="Times New Roman" w:hAnsi="Times New Roman"/>
          <w:sz w:val="24"/>
          <w:szCs w:val="24"/>
        </w:rPr>
        <w:t xml:space="preserve"> mbështetës institucional </w:t>
      </w:r>
      <w:r w:rsidR="00F73A28" w:rsidRPr="00603E7C">
        <w:rPr>
          <w:rFonts w:ascii="Times New Roman" w:hAnsi="Times New Roman"/>
          <w:sz w:val="24"/>
          <w:szCs w:val="24"/>
        </w:rPr>
        <w:t>në nivel vendor, duke përfshirë në procesin e vlerësimit  N</w:t>
      </w:r>
      <w:r w:rsidR="00CC082C" w:rsidRPr="00603E7C">
        <w:rPr>
          <w:rFonts w:ascii="Times New Roman" w:hAnsi="Times New Roman"/>
          <w:sz w:val="24"/>
          <w:szCs w:val="24"/>
        </w:rPr>
        <w:t xml:space="preserve">jësitë e Mbrojtjes së Fëmijës, </w:t>
      </w:r>
      <w:r w:rsidR="00F73A28" w:rsidRPr="00603E7C">
        <w:rPr>
          <w:rFonts w:ascii="Times New Roman" w:hAnsi="Times New Roman"/>
          <w:sz w:val="24"/>
          <w:szCs w:val="24"/>
        </w:rPr>
        <w:t>Shërbimin Social Rajonal, Shërbimet Shëndetësore dhe Arsimore vendore, e të tjera në secilën nga bashkitë</w:t>
      </w:r>
      <w:r w:rsidR="00CC082C" w:rsidRPr="00603E7C">
        <w:rPr>
          <w:rFonts w:ascii="Times New Roman" w:hAnsi="Times New Roman"/>
          <w:sz w:val="24"/>
          <w:szCs w:val="24"/>
        </w:rPr>
        <w:t xml:space="preserve">. </w:t>
      </w:r>
      <w:r w:rsidR="00021A26" w:rsidRPr="00603E7C">
        <w:rPr>
          <w:rFonts w:ascii="Times New Roman" w:hAnsi="Times New Roman"/>
          <w:sz w:val="24"/>
          <w:szCs w:val="24"/>
        </w:rPr>
        <w:t>T</w:t>
      </w:r>
      <w:r w:rsidR="00CF2519" w:rsidRPr="00603E7C">
        <w:rPr>
          <w:rFonts w:ascii="Times New Roman" w:hAnsi="Times New Roman"/>
          <w:sz w:val="24"/>
          <w:szCs w:val="24"/>
        </w:rPr>
        <w:t>ë</w:t>
      </w:r>
      <w:r w:rsidR="00021A26" w:rsidRPr="00603E7C">
        <w:rPr>
          <w:rFonts w:ascii="Times New Roman" w:hAnsi="Times New Roman"/>
          <w:sz w:val="24"/>
          <w:szCs w:val="24"/>
        </w:rPr>
        <w:t xml:space="preserve"> gjitha politikat dhe nd</w:t>
      </w:r>
      <w:r w:rsidR="00CF2519" w:rsidRPr="00603E7C">
        <w:rPr>
          <w:rFonts w:ascii="Times New Roman" w:hAnsi="Times New Roman"/>
          <w:sz w:val="24"/>
          <w:szCs w:val="24"/>
        </w:rPr>
        <w:t>ë</w:t>
      </w:r>
      <w:r w:rsidR="00021A26" w:rsidRPr="00603E7C">
        <w:rPr>
          <w:rFonts w:ascii="Times New Roman" w:hAnsi="Times New Roman"/>
          <w:sz w:val="24"/>
          <w:szCs w:val="24"/>
        </w:rPr>
        <w:t>rhyrjet e parashikuara n</w:t>
      </w:r>
      <w:r w:rsidR="00CF2519" w:rsidRPr="00603E7C">
        <w:rPr>
          <w:rFonts w:ascii="Times New Roman" w:hAnsi="Times New Roman"/>
          <w:sz w:val="24"/>
          <w:szCs w:val="24"/>
        </w:rPr>
        <w:t>ë</w:t>
      </w:r>
      <w:r w:rsidR="00320B22" w:rsidRPr="00603E7C">
        <w:rPr>
          <w:rFonts w:ascii="Times New Roman" w:hAnsi="Times New Roman"/>
          <w:sz w:val="24"/>
          <w:szCs w:val="24"/>
        </w:rPr>
        <w:t xml:space="preserve"> </w:t>
      </w:r>
      <w:r w:rsidRPr="00603E7C">
        <w:rPr>
          <w:rFonts w:ascii="Times New Roman" w:hAnsi="Times New Roman"/>
          <w:sz w:val="24"/>
          <w:szCs w:val="24"/>
        </w:rPr>
        <w:t>k</w:t>
      </w:r>
      <w:r w:rsidR="002C3F61" w:rsidRPr="00603E7C">
        <w:rPr>
          <w:rFonts w:ascii="Times New Roman" w:hAnsi="Times New Roman"/>
          <w:sz w:val="24"/>
          <w:szCs w:val="24"/>
        </w:rPr>
        <w:t>ë</w:t>
      </w:r>
      <w:r w:rsidRPr="00603E7C">
        <w:rPr>
          <w:rFonts w:ascii="Times New Roman" w:hAnsi="Times New Roman"/>
          <w:sz w:val="24"/>
          <w:szCs w:val="24"/>
        </w:rPr>
        <w:t>t</w:t>
      </w:r>
      <w:r w:rsidR="002C3F61" w:rsidRPr="00603E7C">
        <w:rPr>
          <w:rFonts w:ascii="Times New Roman" w:hAnsi="Times New Roman"/>
          <w:sz w:val="24"/>
          <w:szCs w:val="24"/>
        </w:rPr>
        <w:t>ë</w:t>
      </w:r>
      <w:r w:rsidRPr="00603E7C">
        <w:rPr>
          <w:rFonts w:ascii="Times New Roman" w:hAnsi="Times New Roman"/>
          <w:sz w:val="24"/>
          <w:szCs w:val="24"/>
        </w:rPr>
        <w:t xml:space="preserve"> plan veprimi</w:t>
      </w:r>
      <w:r w:rsidR="00021A26" w:rsidRPr="00603E7C">
        <w:rPr>
          <w:rFonts w:ascii="Times New Roman" w:hAnsi="Times New Roman"/>
          <w:sz w:val="24"/>
          <w:szCs w:val="24"/>
        </w:rPr>
        <w:t xml:space="preserve"> jan</w:t>
      </w:r>
      <w:r w:rsidR="00CF2519" w:rsidRPr="00603E7C">
        <w:rPr>
          <w:rFonts w:ascii="Times New Roman" w:hAnsi="Times New Roman"/>
          <w:sz w:val="24"/>
          <w:szCs w:val="24"/>
        </w:rPr>
        <w:t>ë</w:t>
      </w:r>
      <w:r w:rsidR="00021A26" w:rsidRPr="00603E7C">
        <w:rPr>
          <w:rFonts w:ascii="Times New Roman" w:hAnsi="Times New Roman"/>
          <w:sz w:val="24"/>
          <w:szCs w:val="24"/>
        </w:rPr>
        <w:t xml:space="preserve"> bazuar n</w:t>
      </w:r>
      <w:r w:rsidR="00CF2519" w:rsidRPr="00603E7C">
        <w:rPr>
          <w:rFonts w:ascii="Times New Roman" w:hAnsi="Times New Roman"/>
          <w:sz w:val="24"/>
          <w:szCs w:val="24"/>
        </w:rPr>
        <w:t>ë</w:t>
      </w:r>
      <w:r w:rsidR="00021A26" w:rsidRPr="00603E7C">
        <w:rPr>
          <w:rFonts w:ascii="Times New Roman" w:hAnsi="Times New Roman"/>
          <w:sz w:val="24"/>
          <w:szCs w:val="24"/>
        </w:rPr>
        <w:t xml:space="preserve"> gjetjet e vler</w:t>
      </w:r>
      <w:r w:rsidR="00CF2519" w:rsidRPr="00603E7C">
        <w:rPr>
          <w:rFonts w:ascii="Times New Roman" w:hAnsi="Times New Roman"/>
          <w:sz w:val="24"/>
          <w:szCs w:val="24"/>
        </w:rPr>
        <w:t>ë</w:t>
      </w:r>
      <w:r w:rsidR="00021A26" w:rsidRPr="00603E7C">
        <w:rPr>
          <w:rFonts w:ascii="Times New Roman" w:hAnsi="Times New Roman"/>
          <w:sz w:val="24"/>
          <w:szCs w:val="24"/>
        </w:rPr>
        <w:t>simeve t</w:t>
      </w:r>
      <w:r w:rsidR="00CF2519" w:rsidRPr="00603E7C">
        <w:rPr>
          <w:rFonts w:ascii="Times New Roman" w:hAnsi="Times New Roman"/>
          <w:sz w:val="24"/>
          <w:szCs w:val="24"/>
        </w:rPr>
        <w:t>ë</w:t>
      </w:r>
      <w:r w:rsidR="00021A26" w:rsidRPr="00603E7C">
        <w:rPr>
          <w:rFonts w:ascii="Times New Roman" w:hAnsi="Times New Roman"/>
          <w:sz w:val="24"/>
          <w:szCs w:val="24"/>
        </w:rPr>
        <w:t xml:space="preserve"> realizuara. </w:t>
      </w:r>
    </w:p>
    <w:p w14:paraId="3C6A8FF5" w14:textId="77777777" w:rsidR="00320B22" w:rsidRPr="00603E7C" w:rsidRDefault="00320B22" w:rsidP="00FB440C">
      <w:pPr>
        <w:spacing w:line="240" w:lineRule="auto"/>
        <w:jc w:val="both"/>
        <w:rPr>
          <w:rFonts w:ascii="Times New Roman" w:hAnsi="Times New Roman"/>
          <w:sz w:val="24"/>
          <w:szCs w:val="24"/>
        </w:rPr>
      </w:pPr>
    </w:p>
    <w:p w14:paraId="5F2170E2" w14:textId="77777777" w:rsidR="00D77B4E" w:rsidRPr="00603E7C" w:rsidRDefault="00276FE4" w:rsidP="00FB440C">
      <w:pPr>
        <w:spacing w:line="240" w:lineRule="auto"/>
        <w:jc w:val="both"/>
        <w:rPr>
          <w:rFonts w:ascii="Times New Roman" w:hAnsi="Times New Roman"/>
          <w:sz w:val="24"/>
          <w:szCs w:val="24"/>
        </w:rPr>
      </w:pPr>
      <w:r w:rsidRPr="00603E7C">
        <w:rPr>
          <w:rFonts w:ascii="Times New Roman" w:hAnsi="Times New Roman"/>
          <w:sz w:val="24"/>
          <w:szCs w:val="24"/>
        </w:rPr>
        <w:t>Nisur nga fakti se institucionalizimi dhe deinstitucionalizimi janë procese që përfshijn</w:t>
      </w:r>
      <w:r w:rsidR="002A69E6" w:rsidRPr="00603E7C">
        <w:rPr>
          <w:rFonts w:ascii="Times New Roman" w:hAnsi="Times New Roman"/>
          <w:sz w:val="24"/>
          <w:szCs w:val="24"/>
        </w:rPr>
        <w:t>ë aktorë të ndryshëm në nivel qe</w:t>
      </w:r>
      <w:r w:rsidRPr="00603E7C">
        <w:rPr>
          <w:rFonts w:ascii="Times New Roman" w:hAnsi="Times New Roman"/>
          <w:sz w:val="24"/>
          <w:szCs w:val="24"/>
        </w:rPr>
        <w:t>ndror edhe vendor,  p</w:t>
      </w:r>
      <w:r w:rsidR="00CF2519" w:rsidRPr="00603E7C">
        <w:rPr>
          <w:rFonts w:ascii="Times New Roman" w:hAnsi="Times New Roman"/>
          <w:sz w:val="24"/>
          <w:szCs w:val="24"/>
        </w:rPr>
        <w:t>ë</w:t>
      </w:r>
      <w:r w:rsidRPr="00603E7C">
        <w:rPr>
          <w:rFonts w:ascii="Times New Roman" w:hAnsi="Times New Roman"/>
          <w:sz w:val="24"/>
          <w:szCs w:val="24"/>
        </w:rPr>
        <w:t xml:space="preserve">r hartimin e </w:t>
      </w:r>
      <w:r w:rsidR="00D77B4E" w:rsidRPr="00603E7C">
        <w:rPr>
          <w:rFonts w:ascii="Times New Roman" w:hAnsi="Times New Roman"/>
          <w:sz w:val="24"/>
          <w:szCs w:val="24"/>
        </w:rPr>
        <w:t>k</w:t>
      </w:r>
      <w:r w:rsidR="002C3F61" w:rsidRPr="00603E7C">
        <w:rPr>
          <w:rFonts w:ascii="Times New Roman" w:hAnsi="Times New Roman"/>
          <w:sz w:val="24"/>
          <w:szCs w:val="24"/>
        </w:rPr>
        <w:t>ë</w:t>
      </w:r>
      <w:r w:rsidR="00D77B4E" w:rsidRPr="00603E7C">
        <w:rPr>
          <w:rFonts w:ascii="Times New Roman" w:hAnsi="Times New Roman"/>
          <w:sz w:val="24"/>
          <w:szCs w:val="24"/>
        </w:rPr>
        <w:t>tij dokumenti</w:t>
      </w:r>
      <w:r w:rsidRPr="00603E7C">
        <w:rPr>
          <w:rFonts w:ascii="Times New Roman" w:hAnsi="Times New Roman"/>
          <w:sz w:val="24"/>
          <w:szCs w:val="24"/>
        </w:rPr>
        <w:t xml:space="preserve"> u kryen takime, tryeza konsultimi me institucione publikë apo privatë të përfshirë në k</w:t>
      </w:r>
      <w:r w:rsidR="00CF2519" w:rsidRPr="00603E7C">
        <w:rPr>
          <w:rFonts w:ascii="Times New Roman" w:hAnsi="Times New Roman"/>
          <w:sz w:val="24"/>
          <w:szCs w:val="24"/>
        </w:rPr>
        <w:t>ë</w:t>
      </w:r>
      <w:r w:rsidRPr="00603E7C">
        <w:rPr>
          <w:rFonts w:ascii="Times New Roman" w:hAnsi="Times New Roman"/>
          <w:sz w:val="24"/>
          <w:szCs w:val="24"/>
        </w:rPr>
        <w:t>to procese</w:t>
      </w:r>
      <w:r w:rsidR="002A69E6" w:rsidRPr="00603E7C">
        <w:rPr>
          <w:rFonts w:ascii="Times New Roman" w:hAnsi="Times New Roman"/>
          <w:sz w:val="24"/>
          <w:szCs w:val="24"/>
        </w:rPr>
        <w:t>.</w:t>
      </w:r>
    </w:p>
    <w:p w14:paraId="20F487DD" w14:textId="77777777" w:rsidR="00402ACE" w:rsidRPr="00603E7C" w:rsidRDefault="00402ACE" w:rsidP="00FB440C">
      <w:pPr>
        <w:spacing w:line="240" w:lineRule="auto"/>
        <w:jc w:val="both"/>
        <w:rPr>
          <w:rFonts w:ascii="Times New Roman" w:hAnsi="Times New Roman"/>
          <w:sz w:val="24"/>
          <w:szCs w:val="24"/>
        </w:rPr>
      </w:pPr>
      <w:r w:rsidRPr="00603E7C">
        <w:rPr>
          <w:rFonts w:ascii="Times New Roman" w:hAnsi="Times New Roman"/>
          <w:sz w:val="24"/>
          <w:szCs w:val="24"/>
        </w:rPr>
        <w:t xml:space="preserve">Deinstitucionalizimi </w:t>
      </w:r>
      <w:r w:rsidR="002C3F61" w:rsidRPr="00603E7C">
        <w:rPr>
          <w:rFonts w:ascii="Times New Roman" w:hAnsi="Times New Roman"/>
          <w:sz w:val="24"/>
          <w:szCs w:val="24"/>
        </w:rPr>
        <w:t>ë</w:t>
      </w:r>
      <w:r w:rsidR="00D77B4E" w:rsidRPr="00603E7C">
        <w:rPr>
          <w:rFonts w:ascii="Times New Roman" w:hAnsi="Times New Roman"/>
          <w:sz w:val="24"/>
          <w:szCs w:val="24"/>
        </w:rPr>
        <w:t>sht</w:t>
      </w:r>
      <w:r w:rsidR="002C3F61" w:rsidRPr="00603E7C">
        <w:rPr>
          <w:rFonts w:ascii="Times New Roman" w:hAnsi="Times New Roman"/>
          <w:sz w:val="24"/>
          <w:szCs w:val="24"/>
        </w:rPr>
        <w:t>ë</w:t>
      </w:r>
      <w:r w:rsidRPr="00603E7C">
        <w:rPr>
          <w:rFonts w:ascii="Times New Roman" w:hAnsi="Times New Roman"/>
          <w:sz w:val="24"/>
          <w:szCs w:val="24"/>
        </w:rPr>
        <w:t xml:space="preserve"> procesi i planifikimit të integruar të transformimit të institucioneve, </w:t>
      </w:r>
      <w:r w:rsidR="00B32306" w:rsidRPr="00603E7C">
        <w:rPr>
          <w:rFonts w:ascii="Times New Roman" w:hAnsi="Times New Roman"/>
          <w:sz w:val="24"/>
          <w:szCs w:val="24"/>
        </w:rPr>
        <w:t>duke synuar reduktimin e numrit t</w:t>
      </w:r>
      <w:r w:rsidR="002C3F61" w:rsidRPr="00603E7C">
        <w:rPr>
          <w:rFonts w:ascii="Times New Roman" w:hAnsi="Times New Roman"/>
          <w:sz w:val="24"/>
          <w:szCs w:val="24"/>
        </w:rPr>
        <w:t>ë</w:t>
      </w:r>
      <w:r w:rsidR="00B32306" w:rsidRPr="00603E7C">
        <w:rPr>
          <w:rFonts w:ascii="Times New Roman" w:hAnsi="Times New Roman"/>
          <w:sz w:val="24"/>
          <w:szCs w:val="24"/>
        </w:rPr>
        <w:t xml:space="preserve"> f</w:t>
      </w:r>
      <w:r w:rsidR="002C3F61" w:rsidRPr="00603E7C">
        <w:rPr>
          <w:rFonts w:ascii="Times New Roman" w:hAnsi="Times New Roman"/>
          <w:sz w:val="24"/>
          <w:szCs w:val="24"/>
        </w:rPr>
        <w:t>ë</w:t>
      </w:r>
      <w:r w:rsidR="00B32306" w:rsidRPr="00603E7C">
        <w:rPr>
          <w:rFonts w:ascii="Times New Roman" w:hAnsi="Times New Roman"/>
          <w:sz w:val="24"/>
          <w:szCs w:val="24"/>
        </w:rPr>
        <w:t>mij</w:t>
      </w:r>
      <w:r w:rsidR="002C3F61" w:rsidRPr="00603E7C">
        <w:rPr>
          <w:rFonts w:ascii="Times New Roman" w:hAnsi="Times New Roman"/>
          <w:sz w:val="24"/>
          <w:szCs w:val="24"/>
        </w:rPr>
        <w:t>ë</w:t>
      </w:r>
      <w:r w:rsidR="00B32306" w:rsidRPr="00603E7C">
        <w:rPr>
          <w:rFonts w:ascii="Times New Roman" w:hAnsi="Times New Roman"/>
          <w:sz w:val="24"/>
          <w:szCs w:val="24"/>
        </w:rPr>
        <w:t>ve n</w:t>
      </w:r>
      <w:r w:rsidR="002C3F61" w:rsidRPr="00603E7C">
        <w:rPr>
          <w:rFonts w:ascii="Times New Roman" w:hAnsi="Times New Roman"/>
          <w:sz w:val="24"/>
          <w:szCs w:val="24"/>
        </w:rPr>
        <w:t>ë</w:t>
      </w:r>
      <w:r w:rsidR="00B32306" w:rsidRPr="00603E7C">
        <w:rPr>
          <w:rFonts w:ascii="Times New Roman" w:hAnsi="Times New Roman"/>
          <w:sz w:val="24"/>
          <w:szCs w:val="24"/>
        </w:rPr>
        <w:t xml:space="preserve"> institucione deri n</w:t>
      </w:r>
      <w:r w:rsidR="002C3F61" w:rsidRPr="00603E7C">
        <w:rPr>
          <w:rFonts w:ascii="Times New Roman" w:hAnsi="Times New Roman"/>
          <w:sz w:val="24"/>
          <w:szCs w:val="24"/>
        </w:rPr>
        <w:t>ë</w:t>
      </w:r>
      <w:r w:rsidR="00320B22" w:rsidRPr="00603E7C">
        <w:rPr>
          <w:rFonts w:ascii="Times New Roman" w:hAnsi="Times New Roman"/>
          <w:sz w:val="24"/>
          <w:szCs w:val="24"/>
        </w:rPr>
        <w:t xml:space="preserve"> </w:t>
      </w:r>
      <w:r w:rsidRPr="00603E7C">
        <w:rPr>
          <w:rFonts w:ascii="Times New Roman" w:hAnsi="Times New Roman"/>
          <w:sz w:val="24"/>
          <w:szCs w:val="24"/>
        </w:rPr>
        <w:t xml:space="preserve">eliminimin e tyre, duke iu siguruar fëmijëve një ambient familjar, në interesin më të lartë të tyre. </w:t>
      </w:r>
    </w:p>
    <w:p w14:paraId="600CE321" w14:textId="77777777" w:rsidR="00402ACE" w:rsidRPr="00603E7C" w:rsidRDefault="002A69E6" w:rsidP="00FB440C">
      <w:pPr>
        <w:spacing w:line="240" w:lineRule="auto"/>
        <w:jc w:val="both"/>
        <w:rPr>
          <w:rFonts w:ascii="Times New Roman" w:hAnsi="Times New Roman"/>
          <w:sz w:val="24"/>
          <w:szCs w:val="24"/>
        </w:rPr>
      </w:pPr>
      <w:r w:rsidRPr="00603E7C">
        <w:rPr>
          <w:rFonts w:ascii="Times New Roman" w:hAnsi="Times New Roman"/>
          <w:sz w:val="24"/>
          <w:szCs w:val="24"/>
        </w:rPr>
        <w:t>Natyrsh</w:t>
      </w:r>
      <w:r w:rsidR="00402ACE" w:rsidRPr="00603E7C">
        <w:rPr>
          <w:rFonts w:ascii="Times New Roman" w:hAnsi="Times New Roman"/>
          <w:sz w:val="24"/>
          <w:szCs w:val="24"/>
        </w:rPr>
        <w:t>ëm, p</w:t>
      </w:r>
      <w:r w:rsidRPr="00603E7C">
        <w:rPr>
          <w:rFonts w:ascii="Times New Roman" w:hAnsi="Times New Roman"/>
          <w:sz w:val="24"/>
          <w:szCs w:val="24"/>
        </w:rPr>
        <w:t xml:space="preserve">rocesi i deinstitucionalizimit gjendet i lidhur ngushtë </w:t>
      </w:r>
      <w:r w:rsidR="00402ACE" w:rsidRPr="00603E7C">
        <w:rPr>
          <w:rFonts w:ascii="Times New Roman" w:hAnsi="Times New Roman"/>
          <w:sz w:val="24"/>
          <w:szCs w:val="24"/>
        </w:rPr>
        <w:t xml:space="preserve">me institucionalizimin dhe kujdesin alternativ. Për këtë fakt, kuadri ligjor që lidhet me mbrojtjen e fëmijës në përgjithësi dhe deinstitucionalizimin në veçanti duhet analizuar në tërësi, duke përfshirë dhe analizuar të tërë procesin nëpër të cilin kalon një fëmijë në nevojë për mbrojtje: nga faza e identifikimit, raportimit, tek marrja e masave të mbrojtjes, kujdesi alternativ, institucionalizimi dhe dalja prej tij. </w:t>
      </w:r>
    </w:p>
    <w:p w14:paraId="69724B84" w14:textId="77777777" w:rsidR="00AB5455" w:rsidRPr="00603E7C" w:rsidRDefault="00612C3B" w:rsidP="00FB440C">
      <w:pPr>
        <w:spacing w:line="240" w:lineRule="auto"/>
        <w:jc w:val="both"/>
        <w:rPr>
          <w:rFonts w:ascii="Times New Roman" w:hAnsi="Times New Roman"/>
          <w:sz w:val="24"/>
          <w:szCs w:val="24"/>
        </w:rPr>
      </w:pPr>
      <w:r w:rsidRPr="00603E7C">
        <w:rPr>
          <w:rFonts w:ascii="Times New Roman" w:hAnsi="Times New Roman"/>
          <w:sz w:val="24"/>
          <w:szCs w:val="24"/>
        </w:rPr>
        <w:t>Duke q</w:t>
      </w:r>
      <w:r w:rsidR="002A69E6" w:rsidRPr="00603E7C">
        <w:rPr>
          <w:rFonts w:ascii="Times New Roman" w:hAnsi="Times New Roman"/>
          <w:sz w:val="24"/>
          <w:szCs w:val="24"/>
        </w:rPr>
        <w:t>e</w:t>
      </w:r>
      <w:r w:rsidRPr="00603E7C">
        <w:rPr>
          <w:rFonts w:ascii="Times New Roman" w:hAnsi="Times New Roman"/>
          <w:sz w:val="24"/>
          <w:szCs w:val="24"/>
        </w:rPr>
        <w:t>n</w:t>
      </w:r>
      <w:r w:rsidR="00CF2519" w:rsidRPr="00603E7C">
        <w:rPr>
          <w:rFonts w:ascii="Times New Roman" w:hAnsi="Times New Roman"/>
          <w:sz w:val="24"/>
          <w:szCs w:val="24"/>
        </w:rPr>
        <w:t>ë</w:t>
      </w:r>
      <w:r w:rsidRPr="00603E7C">
        <w:rPr>
          <w:rFonts w:ascii="Times New Roman" w:hAnsi="Times New Roman"/>
          <w:sz w:val="24"/>
          <w:szCs w:val="24"/>
        </w:rPr>
        <w:t xml:space="preserve"> se </w:t>
      </w:r>
      <w:r w:rsidR="007468E4" w:rsidRPr="00603E7C">
        <w:rPr>
          <w:rFonts w:ascii="Times New Roman" w:hAnsi="Times New Roman"/>
          <w:sz w:val="24"/>
          <w:szCs w:val="24"/>
        </w:rPr>
        <w:t>f</w:t>
      </w:r>
      <w:r w:rsidRPr="00603E7C">
        <w:rPr>
          <w:rFonts w:ascii="Times New Roman" w:hAnsi="Times New Roman"/>
          <w:sz w:val="24"/>
          <w:szCs w:val="24"/>
        </w:rPr>
        <w:t xml:space="preserve">amilja </w:t>
      </w:r>
      <w:r w:rsidR="00CF2519" w:rsidRPr="00603E7C">
        <w:rPr>
          <w:rFonts w:ascii="Times New Roman" w:hAnsi="Times New Roman"/>
          <w:sz w:val="24"/>
          <w:szCs w:val="24"/>
        </w:rPr>
        <w:t>ë</w:t>
      </w:r>
      <w:r w:rsidR="007468E4" w:rsidRPr="00603E7C">
        <w:rPr>
          <w:rFonts w:ascii="Times New Roman" w:hAnsi="Times New Roman"/>
          <w:sz w:val="24"/>
          <w:szCs w:val="24"/>
        </w:rPr>
        <w:t>sht</w:t>
      </w:r>
      <w:r w:rsidR="00CF2519" w:rsidRPr="00603E7C">
        <w:rPr>
          <w:rFonts w:ascii="Times New Roman" w:hAnsi="Times New Roman"/>
          <w:sz w:val="24"/>
          <w:szCs w:val="24"/>
        </w:rPr>
        <w:t>ë</w:t>
      </w:r>
      <w:r w:rsidR="007468E4" w:rsidRPr="00603E7C">
        <w:rPr>
          <w:rFonts w:ascii="Times New Roman" w:hAnsi="Times New Roman"/>
          <w:sz w:val="24"/>
          <w:szCs w:val="24"/>
        </w:rPr>
        <w:t xml:space="preserve"> nj</w:t>
      </w:r>
      <w:r w:rsidR="00CF2519" w:rsidRPr="00603E7C">
        <w:rPr>
          <w:rFonts w:ascii="Times New Roman" w:hAnsi="Times New Roman"/>
          <w:sz w:val="24"/>
          <w:szCs w:val="24"/>
        </w:rPr>
        <w:t>ë</w:t>
      </w:r>
      <w:r w:rsidR="007468E4" w:rsidRPr="00603E7C">
        <w:rPr>
          <w:rFonts w:ascii="Times New Roman" w:hAnsi="Times New Roman"/>
          <w:sz w:val="24"/>
          <w:szCs w:val="24"/>
        </w:rPr>
        <w:t>sia baz</w:t>
      </w:r>
      <w:r w:rsidR="00CF2519" w:rsidRPr="00603E7C">
        <w:rPr>
          <w:rFonts w:ascii="Times New Roman" w:hAnsi="Times New Roman"/>
          <w:sz w:val="24"/>
          <w:szCs w:val="24"/>
        </w:rPr>
        <w:t>ë</w:t>
      </w:r>
      <w:r w:rsidR="007468E4" w:rsidRPr="00603E7C">
        <w:rPr>
          <w:rFonts w:ascii="Times New Roman" w:hAnsi="Times New Roman"/>
          <w:sz w:val="24"/>
          <w:szCs w:val="24"/>
        </w:rPr>
        <w:t xml:space="preserve"> themelore e</w:t>
      </w:r>
      <w:r w:rsidRPr="00603E7C">
        <w:rPr>
          <w:rFonts w:ascii="Times New Roman" w:hAnsi="Times New Roman"/>
          <w:sz w:val="24"/>
          <w:szCs w:val="24"/>
        </w:rPr>
        <w:t xml:space="preserve"> shoqërisë dhe mjedisi natyror për rritjen, mirëqenien dhe mbrojtjen e fëmijëve, </w:t>
      </w:r>
      <w:r w:rsidR="00AB5455" w:rsidRPr="00603E7C">
        <w:rPr>
          <w:rFonts w:ascii="Times New Roman" w:hAnsi="Times New Roman"/>
          <w:sz w:val="24"/>
          <w:szCs w:val="24"/>
        </w:rPr>
        <w:t xml:space="preserve">plani i veprimit adreson masa specifike </w:t>
      </w:r>
      <w:r w:rsidRPr="00603E7C">
        <w:rPr>
          <w:rFonts w:ascii="Times New Roman" w:hAnsi="Times New Roman"/>
          <w:sz w:val="24"/>
          <w:szCs w:val="24"/>
        </w:rPr>
        <w:t xml:space="preserve">për të mundësuar </w:t>
      </w:r>
      <w:r w:rsidR="00AB5455" w:rsidRPr="00603E7C">
        <w:rPr>
          <w:rFonts w:ascii="Times New Roman" w:hAnsi="Times New Roman"/>
          <w:sz w:val="24"/>
          <w:szCs w:val="24"/>
        </w:rPr>
        <w:t>ofrimin e sh</w:t>
      </w:r>
      <w:r w:rsidR="002C3F61" w:rsidRPr="00603E7C">
        <w:rPr>
          <w:rFonts w:ascii="Times New Roman" w:hAnsi="Times New Roman"/>
          <w:sz w:val="24"/>
          <w:szCs w:val="24"/>
        </w:rPr>
        <w:t>ë</w:t>
      </w:r>
      <w:r w:rsidR="002A69E6" w:rsidRPr="00603E7C">
        <w:rPr>
          <w:rFonts w:ascii="Times New Roman" w:hAnsi="Times New Roman"/>
          <w:sz w:val="24"/>
          <w:szCs w:val="24"/>
        </w:rPr>
        <w:t>rbimeve alt</w:t>
      </w:r>
      <w:r w:rsidR="00AB5455" w:rsidRPr="00603E7C">
        <w:rPr>
          <w:rFonts w:ascii="Times New Roman" w:hAnsi="Times New Roman"/>
          <w:sz w:val="24"/>
          <w:szCs w:val="24"/>
        </w:rPr>
        <w:t>ernative n</w:t>
      </w:r>
      <w:r w:rsidR="002C3F61" w:rsidRPr="00603E7C">
        <w:rPr>
          <w:rFonts w:ascii="Times New Roman" w:hAnsi="Times New Roman"/>
          <w:sz w:val="24"/>
          <w:szCs w:val="24"/>
        </w:rPr>
        <w:t>ë</w:t>
      </w:r>
      <w:r w:rsidR="00AB5455" w:rsidRPr="00603E7C">
        <w:rPr>
          <w:rFonts w:ascii="Times New Roman" w:hAnsi="Times New Roman"/>
          <w:sz w:val="24"/>
          <w:szCs w:val="24"/>
        </w:rPr>
        <w:t xml:space="preserve"> m</w:t>
      </w:r>
      <w:r w:rsidR="002C3F61" w:rsidRPr="00603E7C">
        <w:rPr>
          <w:rFonts w:ascii="Times New Roman" w:hAnsi="Times New Roman"/>
          <w:sz w:val="24"/>
          <w:szCs w:val="24"/>
        </w:rPr>
        <w:t>ë</w:t>
      </w:r>
      <w:r w:rsidR="00AB5455" w:rsidRPr="00603E7C">
        <w:rPr>
          <w:rFonts w:ascii="Times New Roman" w:hAnsi="Times New Roman"/>
          <w:sz w:val="24"/>
          <w:szCs w:val="24"/>
        </w:rPr>
        <w:t>nyr</w:t>
      </w:r>
      <w:r w:rsidR="002C3F61" w:rsidRPr="00603E7C">
        <w:rPr>
          <w:rFonts w:ascii="Times New Roman" w:hAnsi="Times New Roman"/>
          <w:sz w:val="24"/>
          <w:szCs w:val="24"/>
        </w:rPr>
        <w:t>ë</w:t>
      </w:r>
      <w:r w:rsidR="00320B22" w:rsidRPr="00603E7C">
        <w:rPr>
          <w:rFonts w:ascii="Times New Roman" w:hAnsi="Times New Roman"/>
          <w:sz w:val="24"/>
          <w:szCs w:val="24"/>
        </w:rPr>
        <w:t xml:space="preserve"> </w:t>
      </w:r>
      <w:r w:rsidRPr="00603E7C">
        <w:rPr>
          <w:rFonts w:ascii="Times New Roman" w:hAnsi="Times New Roman"/>
          <w:sz w:val="24"/>
          <w:szCs w:val="24"/>
        </w:rPr>
        <w:t>që fëmija të mbetet ose të kthehet n</w:t>
      </w:r>
      <w:r w:rsidR="002A69E6" w:rsidRPr="00603E7C">
        <w:rPr>
          <w:rFonts w:ascii="Times New Roman" w:hAnsi="Times New Roman"/>
          <w:sz w:val="24"/>
          <w:szCs w:val="24"/>
        </w:rPr>
        <w:t>ë kujdesin e prindërve të tij/</w:t>
      </w:r>
      <w:r w:rsidRPr="00603E7C">
        <w:rPr>
          <w:rFonts w:ascii="Times New Roman" w:hAnsi="Times New Roman"/>
          <w:sz w:val="24"/>
          <w:szCs w:val="24"/>
        </w:rPr>
        <w:t xml:space="preserve">saj, ose </w:t>
      </w:r>
      <w:r w:rsidR="00AB5455" w:rsidRPr="00603E7C">
        <w:rPr>
          <w:rFonts w:ascii="Times New Roman" w:hAnsi="Times New Roman"/>
          <w:sz w:val="24"/>
          <w:szCs w:val="24"/>
        </w:rPr>
        <w:t>te anëtarët e tjerë të ngushtë të familjes,</w:t>
      </w:r>
      <w:r w:rsidRPr="00603E7C">
        <w:rPr>
          <w:rFonts w:ascii="Times New Roman" w:hAnsi="Times New Roman"/>
          <w:sz w:val="24"/>
          <w:szCs w:val="24"/>
        </w:rPr>
        <w:t>kur ë</w:t>
      </w:r>
      <w:r w:rsidR="00AB5455" w:rsidRPr="00603E7C">
        <w:rPr>
          <w:rFonts w:ascii="Times New Roman" w:hAnsi="Times New Roman"/>
          <w:sz w:val="24"/>
          <w:szCs w:val="24"/>
        </w:rPr>
        <w:t>shtë e përshtatshme.</w:t>
      </w:r>
    </w:p>
    <w:p w14:paraId="60C801AF" w14:textId="77777777" w:rsidR="00402ACE" w:rsidRPr="00603E7C" w:rsidRDefault="00AB5455" w:rsidP="00FB440C">
      <w:pPr>
        <w:spacing w:line="240" w:lineRule="auto"/>
        <w:jc w:val="both"/>
        <w:rPr>
          <w:rFonts w:ascii="Times New Roman" w:hAnsi="Times New Roman"/>
          <w:i/>
          <w:sz w:val="24"/>
          <w:szCs w:val="24"/>
        </w:rPr>
      </w:pPr>
      <w:r w:rsidRPr="00603E7C">
        <w:rPr>
          <w:rFonts w:ascii="Times New Roman" w:hAnsi="Times New Roman"/>
          <w:i/>
          <w:sz w:val="24"/>
          <w:szCs w:val="24"/>
        </w:rPr>
        <w:lastRenderedPageBreak/>
        <w:t>Me miratimin e k</w:t>
      </w:r>
      <w:r w:rsidR="002C3F61" w:rsidRPr="00603E7C">
        <w:rPr>
          <w:rFonts w:ascii="Times New Roman" w:hAnsi="Times New Roman"/>
          <w:i/>
          <w:sz w:val="24"/>
          <w:szCs w:val="24"/>
        </w:rPr>
        <w:t>ë</w:t>
      </w:r>
      <w:r w:rsidRPr="00603E7C">
        <w:rPr>
          <w:rFonts w:ascii="Times New Roman" w:hAnsi="Times New Roman"/>
          <w:i/>
          <w:sz w:val="24"/>
          <w:szCs w:val="24"/>
        </w:rPr>
        <w:t>tij plani veprimi</w:t>
      </w:r>
      <w:r w:rsidR="00021A26" w:rsidRPr="00603E7C">
        <w:rPr>
          <w:rFonts w:ascii="Times New Roman" w:hAnsi="Times New Roman"/>
          <w:i/>
          <w:sz w:val="24"/>
          <w:szCs w:val="24"/>
        </w:rPr>
        <w:t xml:space="preserve"> syno</w:t>
      </w:r>
      <w:r w:rsidRPr="00603E7C">
        <w:rPr>
          <w:rFonts w:ascii="Times New Roman" w:hAnsi="Times New Roman"/>
          <w:i/>
          <w:sz w:val="24"/>
          <w:szCs w:val="24"/>
        </w:rPr>
        <w:t>het</w:t>
      </w:r>
      <w:r w:rsidR="00021A26" w:rsidRPr="00603E7C">
        <w:rPr>
          <w:rFonts w:ascii="Times New Roman" w:hAnsi="Times New Roman"/>
          <w:i/>
          <w:sz w:val="24"/>
          <w:szCs w:val="24"/>
        </w:rPr>
        <w:t xml:space="preserve"> q</w:t>
      </w:r>
      <w:r w:rsidR="00CF2519" w:rsidRPr="00603E7C">
        <w:rPr>
          <w:rFonts w:ascii="Times New Roman" w:hAnsi="Times New Roman"/>
          <w:i/>
          <w:sz w:val="24"/>
          <w:szCs w:val="24"/>
        </w:rPr>
        <w:t>ë</w:t>
      </w:r>
      <w:r w:rsidR="00021A26" w:rsidRPr="00603E7C">
        <w:rPr>
          <w:rFonts w:ascii="Times New Roman" w:hAnsi="Times New Roman"/>
          <w:i/>
          <w:sz w:val="24"/>
          <w:szCs w:val="24"/>
        </w:rPr>
        <w:t xml:space="preserve"> brenda vitit 2022 t</w:t>
      </w:r>
      <w:r w:rsidR="00CF2519" w:rsidRPr="00603E7C">
        <w:rPr>
          <w:rFonts w:ascii="Times New Roman" w:hAnsi="Times New Roman"/>
          <w:i/>
          <w:sz w:val="24"/>
          <w:szCs w:val="24"/>
        </w:rPr>
        <w:t>ë</w:t>
      </w:r>
      <w:r w:rsidR="00021A26" w:rsidRPr="00603E7C">
        <w:rPr>
          <w:rFonts w:ascii="Times New Roman" w:hAnsi="Times New Roman"/>
          <w:i/>
          <w:sz w:val="24"/>
          <w:szCs w:val="24"/>
        </w:rPr>
        <w:t xml:space="preserve"> gjith</w:t>
      </w:r>
      <w:r w:rsidR="00CF2519" w:rsidRPr="00603E7C">
        <w:rPr>
          <w:rFonts w:ascii="Times New Roman" w:hAnsi="Times New Roman"/>
          <w:i/>
          <w:sz w:val="24"/>
          <w:szCs w:val="24"/>
        </w:rPr>
        <w:t>ë</w:t>
      </w:r>
      <w:r w:rsidR="00021A26" w:rsidRPr="00603E7C">
        <w:rPr>
          <w:rFonts w:ascii="Times New Roman" w:hAnsi="Times New Roman"/>
          <w:i/>
          <w:sz w:val="24"/>
          <w:szCs w:val="24"/>
        </w:rPr>
        <w:t xml:space="preserve"> f</w:t>
      </w:r>
      <w:r w:rsidR="00CF2519" w:rsidRPr="00603E7C">
        <w:rPr>
          <w:rFonts w:ascii="Times New Roman" w:hAnsi="Times New Roman"/>
          <w:i/>
          <w:sz w:val="24"/>
          <w:szCs w:val="24"/>
        </w:rPr>
        <w:t>ë</w:t>
      </w:r>
      <w:r w:rsidR="00021A26" w:rsidRPr="00603E7C">
        <w:rPr>
          <w:rFonts w:ascii="Times New Roman" w:hAnsi="Times New Roman"/>
          <w:i/>
          <w:sz w:val="24"/>
          <w:szCs w:val="24"/>
        </w:rPr>
        <w:t>mij</w:t>
      </w:r>
      <w:r w:rsidR="00CF2519" w:rsidRPr="00603E7C">
        <w:rPr>
          <w:rFonts w:ascii="Times New Roman" w:hAnsi="Times New Roman"/>
          <w:i/>
          <w:sz w:val="24"/>
          <w:szCs w:val="24"/>
        </w:rPr>
        <w:t>ë</w:t>
      </w:r>
      <w:r w:rsidR="00021A26" w:rsidRPr="00603E7C">
        <w:rPr>
          <w:rFonts w:ascii="Times New Roman" w:hAnsi="Times New Roman"/>
          <w:i/>
          <w:sz w:val="24"/>
          <w:szCs w:val="24"/>
        </w:rPr>
        <w:t>t rezident</w:t>
      </w:r>
      <w:r w:rsidR="00CF2519" w:rsidRPr="00603E7C">
        <w:rPr>
          <w:rFonts w:ascii="Times New Roman" w:hAnsi="Times New Roman"/>
          <w:i/>
          <w:sz w:val="24"/>
          <w:szCs w:val="24"/>
        </w:rPr>
        <w:t>ë</w:t>
      </w:r>
      <w:r w:rsidR="00021A26" w:rsidRPr="00603E7C">
        <w:rPr>
          <w:rFonts w:ascii="Times New Roman" w:hAnsi="Times New Roman"/>
          <w:i/>
          <w:sz w:val="24"/>
          <w:szCs w:val="24"/>
        </w:rPr>
        <w:t xml:space="preserve"> aktual</w:t>
      </w:r>
      <w:r w:rsidR="00CF2519" w:rsidRPr="00603E7C">
        <w:rPr>
          <w:rFonts w:ascii="Times New Roman" w:hAnsi="Times New Roman"/>
          <w:i/>
          <w:sz w:val="24"/>
          <w:szCs w:val="24"/>
        </w:rPr>
        <w:t>ë</w:t>
      </w:r>
      <w:r w:rsidR="00021A26" w:rsidRPr="00603E7C">
        <w:rPr>
          <w:rFonts w:ascii="Times New Roman" w:hAnsi="Times New Roman"/>
          <w:i/>
          <w:sz w:val="24"/>
          <w:szCs w:val="24"/>
        </w:rPr>
        <w:t xml:space="preserve"> n</w:t>
      </w:r>
      <w:r w:rsidR="00CF2519" w:rsidRPr="00603E7C">
        <w:rPr>
          <w:rFonts w:ascii="Times New Roman" w:hAnsi="Times New Roman"/>
          <w:i/>
          <w:sz w:val="24"/>
          <w:szCs w:val="24"/>
        </w:rPr>
        <w:t>ë</w:t>
      </w:r>
      <w:r w:rsidR="00021A26" w:rsidRPr="00603E7C">
        <w:rPr>
          <w:rFonts w:ascii="Times New Roman" w:hAnsi="Times New Roman"/>
          <w:i/>
          <w:sz w:val="24"/>
          <w:szCs w:val="24"/>
        </w:rPr>
        <w:t xml:space="preserve"> 9 IPSH-t</w:t>
      </w:r>
      <w:r w:rsidR="00CF2519" w:rsidRPr="00603E7C">
        <w:rPr>
          <w:rFonts w:ascii="Times New Roman" w:hAnsi="Times New Roman"/>
          <w:i/>
          <w:sz w:val="24"/>
          <w:szCs w:val="24"/>
        </w:rPr>
        <w:t>ë</w:t>
      </w:r>
      <w:r w:rsidR="00021A26" w:rsidRPr="00603E7C">
        <w:rPr>
          <w:rFonts w:ascii="Times New Roman" w:hAnsi="Times New Roman"/>
          <w:i/>
          <w:sz w:val="24"/>
          <w:szCs w:val="24"/>
        </w:rPr>
        <w:t xml:space="preserve"> publike t</w:t>
      </w:r>
      <w:r w:rsidR="00CF2519" w:rsidRPr="00603E7C">
        <w:rPr>
          <w:rFonts w:ascii="Times New Roman" w:hAnsi="Times New Roman"/>
          <w:i/>
          <w:sz w:val="24"/>
          <w:szCs w:val="24"/>
        </w:rPr>
        <w:t>ë</w:t>
      </w:r>
      <w:r w:rsidR="00021A26" w:rsidRPr="00603E7C">
        <w:rPr>
          <w:rFonts w:ascii="Times New Roman" w:hAnsi="Times New Roman"/>
          <w:i/>
          <w:sz w:val="24"/>
          <w:szCs w:val="24"/>
        </w:rPr>
        <w:t xml:space="preserve"> jen</w:t>
      </w:r>
      <w:r w:rsidR="00CF2519" w:rsidRPr="00603E7C">
        <w:rPr>
          <w:rFonts w:ascii="Times New Roman" w:hAnsi="Times New Roman"/>
          <w:i/>
          <w:sz w:val="24"/>
          <w:szCs w:val="24"/>
        </w:rPr>
        <w:t>ë</w:t>
      </w:r>
      <w:r w:rsidR="00021A26" w:rsidRPr="00603E7C">
        <w:rPr>
          <w:rFonts w:ascii="Times New Roman" w:hAnsi="Times New Roman"/>
          <w:i/>
          <w:sz w:val="24"/>
          <w:szCs w:val="24"/>
        </w:rPr>
        <w:t xml:space="preserve"> de – institucionalizuar. </w:t>
      </w:r>
    </w:p>
    <w:p w14:paraId="73F584A4" w14:textId="77777777" w:rsidR="00846AD2" w:rsidRPr="00603E7C" w:rsidRDefault="00846AD2" w:rsidP="00FB440C">
      <w:pPr>
        <w:pStyle w:val="Heading2"/>
        <w:numPr>
          <w:ilvl w:val="0"/>
          <w:numId w:val="0"/>
        </w:numPr>
        <w:shd w:val="clear" w:color="auto" w:fill="FFFFFF" w:themeFill="background1"/>
        <w:spacing w:line="240" w:lineRule="auto"/>
        <w:ind w:left="720" w:hanging="720"/>
        <w:jc w:val="both"/>
        <w:rPr>
          <w:rFonts w:ascii="Times New Roman" w:hAnsi="Times New Roman" w:cs="Times New Roman"/>
          <w:b/>
          <w:sz w:val="24"/>
          <w:szCs w:val="24"/>
          <w:lang w:val="sq-AL"/>
        </w:rPr>
      </w:pPr>
    </w:p>
    <w:p w14:paraId="2CEE8143" w14:textId="77777777" w:rsidR="00846AD2" w:rsidRPr="00603E7C" w:rsidRDefault="00846AD2" w:rsidP="00FB440C">
      <w:pPr>
        <w:pStyle w:val="Heading2"/>
        <w:numPr>
          <w:ilvl w:val="0"/>
          <w:numId w:val="0"/>
        </w:numPr>
        <w:shd w:val="clear" w:color="auto" w:fill="C6D9F1" w:themeFill="text2" w:themeFillTint="33"/>
        <w:spacing w:line="240" w:lineRule="auto"/>
        <w:ind w:left="720" w:hanging="720"/>
        <w:jc w:val="both"/>
        <w:rPr>
          <w:rFonts w:ascii="Times New Roman" w:hAnsi="Times New Roman" w:cs="Times New Roman"/>
          <w:b/>
          <w:sz w:val="24"/>
          <w:szCs w:val="24"/>
          <w:lang w:val="sq-AL"/>
        </w:rPr>
      </w:pPr>
      <w:r w:rsidRPr="00603E7C">
        <w:rPr>
          <w:rFonts w:ascii="Times New Roman" w:hAnsi="Times New Roman" w:cs="Times New Roman"/>
          <w:b/>
          <w:sz w:val="24"/>
          <w:szCs w:val="24"/>
          <w:lang w:val="sq-AL"/>
        </w:rPr>
        <w:t>Referenca me dokumentet strategjike dhe dokumente të BE</w:t>
      </w:r>
    </w:p>
    <w:p w14:paraId="54E1C094" w14:textId="77777777" w:rsidR="00846AD2" w:rsidRPr="00603E7C" w:rsidRDefault="00846AD2" w:rsidP="00FB440C">
      <w:pPr>
        <w:pStyle w:val="Style1"/>
        <w:adjustRightInd/>
        <w:jc w:val="both"/>
        <w:rPr>
          <w:spacing w:val="6"/>
          <w:sz w:val="24"/>
          <w:szCs w:val="24"/>
          <w:lang w:val="sq-AL"/>
        </w:rPr>
      </w:pPr>
    </w:p>
    <w:p w14:paraId="73A5D46A" w14:textId="77777777" w:rsidR="00846AD2" w:rsidRPr="00603E7C" w:rsidRDefault="00612C3B" w:rsidP="00FB440C">
      <w:pPr>
        <w:pStyle w:val="Style1"/>
        <w:adjustRightInd/>
        <w:jc w:val="both"/>
        <w:rPr>
          <w:spacing w:val="2"/>
          <w:sz w:val="24"/>
          <w:szCs w:val="24"/>
          <w:lang w:val="sq-AL"/>
        </w:rPr>
      </w:pPr>
      <w:r w:rsidRPr="00603E7C">
        <w:rPr>
          <w:spacing w:val="6"/>
          <w:sz w:val="24"/>
          <w:szCs w:val="24"/>
          <w:lang w:val="sq-AL"/>
        </w:rPr>
        <w:t xml:space="preserve">PKDI </w:t>
      </w:r>
      <w:r w:rsidR="00846AD2" w:rsidRPr="00603E7C">
        <w:rPr>
          <w:spacing w:val="6"/>
          <w:sz w:val="24"/>
          <w:szCs w:val="24"/>
          <w:lang w:val="sq-AL"/>
        </w:rPr>
        <w:t>është hartua</w:t>
      </w:r>
      <w:r w:rsidR="002A69E6" w:rsidRPr="00603E7C">
        <w:rPr>
          <w:spacing w:val="6"/>
          <w:sz w:val="24"/>
          <w:szCs w:val="24"/>
          <w:lang w:val="sq-AL"/>
        </w:rPr>
        <w:t xml:space="preserve">r/mbështetur në disa parime, që </w:t>
      </w:r>
      <w:r w:rsidR="00846AD2" w:rsidRPr="00603E7C">
        <w:rPr>
          <w:spacing w:val="2"/>
          <w:sz w:val="24"/>
          <w:szCs w:val="24"/>
          <w:lang w:val="sq-AL"/>
        </w:rPr>
        <w:t xml:space="preserve">burojnë nga aktet kombëtare dhe ndërkombëtare, si: </w:t>
      </w:r>
    </w:p>
    <w:p w14:paraId="3BD2E0DE" w14:textId="77777777" w:rsidR="00846AD2" w:rsidRPr="00603E7C" w:rsidRDefault="00846AD2" w:rsidP="00FB440C">
      <w:pPr>
        <w:pStyle w:val="Style1"/>
        <w:adjustRightInd/>
        <w:jc w:val="both"/>
        <w:rPr>
          <w:spacing w:val="2"/>
          <w:sz w:val="24"/>
          <w:szCs w:val="24"/>
          <w:lang w:val="sq-AL"/>
        </w:rPr>
      </w:pPr>
    </w:p>
    <w:p w14:paraId="24096FF4" w14:textId="77777777" w:rsidR="00846AD2" w:rsidRPr="00603E7C" w:rsidRDefault="00846AD2" w:rsidP="00B57AD4">
      <w:pPr>
        <w:pStyle w:val="Style1"/>
        <w:numPr>
          <w:ilvl w:val="0"/>
          <w:numId w:val="2"/>
        </w:numPr>
        <w:adjustRightInd/>
        <w:jc w:val="both"/>
        <w:rPr>
          <w:spacing w:val="2"/>
          <w:sz w:val="24"/>
          <w:szCs w:val="24"/>
          <w:lang w:val="sq-AL"/>
        </w:rPr>
      </w:pPr>
      <w:r w:rsidRPr="00603E7C">
        <w:rPr>
          <w:spacing w:val="2"/>
          <w:sz w:val="24"/>
          <w:szCs w:val="24"/>
          <w:lang w:val="sq-AL"/>
        </w:rPr>
        <w:t xml:space="preserve">Kushtetuta e Republikës së Shqipërisë, </w:t>
      </w:r>
    </w:p>
    <w:p w14:paraId="1918AC2D" w14:textId="77777777" w:rsidR="00846AD2" w:rsidRPr="00603E7C" w:rsidRDefault="00846AD2" w:rsidP="00B57AD4">
      <w:pPr>
        <w:pStyle w:val="Style1"/>
        <w:numPr>
          <w:ilvl w:val="0"/>
          <w:numId w:val="2"/>
        </w:numPr>
        <w:adjustRightInd/>
        <w:jc w:val="both"/>
        <w:rPr>
          <w:spacing w:val="7"/>
          <w:sz w:val="24"/>
          <w:szCs w:val="24"/>
          <w:lang w:val="sq-AL"/>
        </w:rPr>
      </w:pPr>
      <w:r w:rsidRPr="00603E7C">
        <w:rPr>
          <w:spacing w:val="2"/>
          <w:sz w:val="24"/>
          <w:szCs w:val="24"/>
          <w:lang w:val="sq-AL"/>
        </w:rPr>
        <w:t xml:space="preserve">Konventa për </w:t>
      </w:r>
      <w:r w:rsidRPr="00603E7C">
        <w:rPr>
          <w:spacing w:val="7"/>
          <w:sz w:val="24"/>
          <w:szCs w:val="24"/>
          <w:lang w:val="sq-AL"/>
        </w:rPr>
        <w:t xml:space="preserve">të Drejtat e Njeriut, </w:t>
      </w:r>
    </w:p>
    <w:p w14:paraId="6291E73A" w14:textId="77777777" w:rsidR="00846AD2" w:rsidRPr="00603E7C" w:rsidRDefault="00846AD2" w:rsidP="00B57AD4">
      <w:pPr>
        <w:pStyle w:val="Style1"/>
        <w:numPr>
          <w:ilvl w:val="0"/>
          <w:numId w:val="2"/>
        </w:numPr>
        <w:adjustRightInd/>
        <w:jc w:val="both"/>
        <w:rPr>
          <w:spacing w:val="7"/>
          <w:sz w:val="24"/>
          <w:szCs w:val="24"/>
          <w:lang w:val="sq-AL"/>
        </w:rPr>
      </w:pPr>
      <w:r w:rsidRPr="00603E7C">
        <w:rPr>
          <w:spacing w:val="7"/>
          <w:sz w:val="24"/>
          <w:szCs w:val="24"/>
          <w:lang w:val="sq-AL"/>
        </w:rPr>
        <w:t>Ko</w:t>
      </w:r>
      <w:r w:rsidR="00014B8F" w:rsidRPr="00603E7C">
        <w:rPr>
          <w:spacing w:val="7"/>
          <w:sz w:val="24"/>
          <w:szCs w:val="24"/>
          <w:lang w:val="sq-AL"/>
        </w:rPr>
        <w:t>nventa për të Drejtat e Fëmijës</w:t>
      </w:r>
      <w:r w:rsidRPr="00603E7C">
        <w:rPr>
          <w:spacing w:val="7"/>
          <w:sz w:val="24"/>
          <w:szCs w:val="24"/>
          <w:lang w:val="sq-AL"/>
        </w:rPr>
        <w:t xml:space="preserve">, </w:t>
      </w:r>
    </w:p>
    <w:p w14:paraId="126094B5" w14:textId="77777777" w:rsidR="00846AD2" w:rsidRPr="00603E7C" w:rsidRDefault="00556958" w:rsidP="00B57AD4">
      <w:pPr>
        <w:pStyle w:val="Style1"/>
        <w:numPr>
          <w:ilvl w:val="0"/>
          <w:numId w:val="2"/>
        </w:numPr>
        <w:adjustRightInd/>
        <w:jc w:val="both"/>
        <w:rPr>
          <w:spacing w:val="7"/>
          <w:sz w:val="24"/>
          <w:szCs w:val="24"/>
          <w:lang w:val="sq-AL"/>
        </w:rPr>
      </w:pPr>
      <w:r w:rsidRPr="00603E7C">
        <w:rPr>
          <w:sz w:val="24"/>
          <w:szCs w:val="24"/>
          <w:lang w:val="sq-AL"/>
        </w:rPr>
        <w:t>Konventa</w:t>
      </w:r>
      <w:r w:rsidR="00846AD2" w:rsidRPr="00603E7C">
        <w:rPr>
          <w:sz w:val="24"/>
          <w:szCs w:val="24"/>
          <w:lang w:val="sq-AL"/>
        </w:rPr>
        <w:t xml:space="preserve"> e të Drejtave të Personave me Aftësi të Kufizuara</w:t>
      </w:r>
      <w:r w:rsidRPr="00603E7C">
        <w:rPr>
          <w:sz w:val="24"/>
          <w:szCs w:val="24"/>
          <w:lang w:val="sq-AL"/>
        </w:rPr>
        <w:t>,</w:t>
      </w:r>
    </w:p>
    <w:p w14:paraId="1E35A82A" w14:textId="77777777" w:rsidR="00846AD2" w:rsidRPr="00603E7C" w:rsidRDefault="00846AD2" w:rsidP="00B57AD4">
      <w:pPr>
        <w:pStyle w:val="Style1"/>
        <w:numPr>
          <w:ilvl w:val="0"/>
          <w:numId w:val="2"/>
        </w:numPr>
        <w:adjustRightInd/>
        <w:jc w:val="both"/>
        <w:rPr>
          <w:sz w:val="24"/>
          <w:szCs w:val="24"/>
          <w:lang w:val="sq-AL"/>
        </w:rPr>
      </w:pPr>
      <w:r w:rsidRPr="00603E7C">
        <w:rPr>
          <w:sz w:val="24"/>
          <w:szCs w:val="24"/>
          <w:lang w:val="sq-AL"/>
        </w:rPr>
        <w:t>Marrëveshjes së Stabilizim Asociimit</w:t>
      </w:r>
      <w:r w:rsidR="00556958" w:rsidRPr="00603E7C">
        <w:rPr>
          <w:sz w:val="24"/>
          <w:szCs w:val="24"/>
          <w:lang w:val="sq-AL"/>
        </w:rPr>
        <w:t>,</w:t>
      </w:r>
    </w:p>
    <w:p w14:paraId="0B8126E2" w14:textId="77777777" w:rsidR="00612C3B" w:rsidRPr="00603E7C" w:rsidRDefault="00612C3B" w:rsidP="00B57AD4">
      <w:pPr>
        <w:pStyle w:val="Style1"/>
        <w:numPr>
          <w:ilvl w:val="0"/>
          <w:numId w:val="2"/>
        </w:numPr>
        <w:adjustRightInd/>
        <w:jc w:val="both"/>
        <w:rPr>
          <w:sz w:val="24"/>
          <w:szCs w:val="24"/>
          <w:lang w:val="sq-AL"/>
        </w:rPr>
      </w:pPr>
      <w:r w:rsidRPr="00603E7C">
        <w:rPr>
          <w:sz w:val="24"/>
          <w:szCs w:val="24"/>
          <w:lang w:val="sq-AL"/>
        </w:rPr>
        <w:t>Rezolut</w:t>
      </w:r>
      <w:r w:rsidR="00CF2519" w:rsidRPr="00603E7C">
        <w:rPr>
          <w:sz w:val="24"/>
          <w:szCs w:val="24"/>
          <w:lang w:val="sq-AL"/>
        </w:rPr>
        <w:t>ë</w:t>
      </w:r>
      <w:r w:rsidRPr="00603E7C">
        <w:rPr>
          <w:sz w:val="24"/>
          <w:szCs w:val="24"/>
          <w:lang w:val="sq-AL"/>
        </w:rPr>
        <w:t>n e Kombeve t</w:t>
      </w:r>
      <w:r w:rsidR="00CF2519" w:rsidRPr="00603E7C">
        <w:rPr>
          <w:sz w:val="24"/>
          <w:szCs w:val="24"/>
          <w:lang w:val="sq-AL"/>
        </w:rPr>
        <w:t>ë</w:t>
      </w:r>
      <w:r w:rsidRPr="00603E7C">
        <w:rPr>
          <w:sz w:val="24"/>
          <w:szCs w:val="24"/>
          <w:lang w:val="sq-AL"/>
        </w:rPr>
        <w:t xml:space="preserve"> Bashkuar p</w:t>
      </w:r>
      <w:r w:rsidR="00CF2519" w:rsidRPr="00603E7C">
        <w:rPr>
          <w:sz w:val="24"/>
          <w:szCs w:val="24"/>
          <w:lang w:val="sq-AL"/>
        </w:rPr>
        <w:t>ë</w:t>
      </w:r>
      <w:r w:rsidRPr="00603E7C">
        <w:rPr>
          <w:sz w:val="24"/>
          <w:szCs w:val="24"/>
          <w:lang w:val="sq-AL"/>
        </w:rPr>
        <w:t>r Kujdesin Alternativ</w:t>
      </w:r>
    </w:p>
    <w:p w14:paraId="74BD547C" w14:textId="77777777" w:rsidR="00612C3B" w:rsidRDefault="007468E4" w:rsidP="00B57AD4">
      <w:pPr>
        <w:pStyle w:val="Style1"/>
        <w:numPr>
          <w:ilvl w:val="0"/>
          <w:numId w:val="2"/>
        </w:numPr>
        <w:adjustRightInd/>
        <w:jc w:val="both"/>
        <w:rPr>
          <w:sz w:val="24"/>
          <w:szCs w:val="24"/>
          <w:lang w:val="sq-AL"/>
        </w:rPr>
      </w:pPr>
      <w:r w:rsidRPr="00603E7C">
        <w:rPr>
          <w:sz w:val="24"/>
          <w:szCs w:val="24"/>
          <w:lang w:val="sq-AL"/>
        </w:rPr>
        <w:t>Udhëzime të Bashkimit Evropian për të ndihmuar vendet e BE-së në procesin e mbylljes së institucioneve rezidenciale dhe zhvillimin e një game të shërbimeve me baz</w:t>
      </w:r>
      <w:r w:rsidR="00CF2519" w:rsidRPr="00603E7C">
        <w:rPr>
          <w:sz w:val="24"/>
          <w:szCs w:val="24"/>
          <w:lang w:val="sq-AL"/>
        </w:rPr>
        <w:t>ë</w:t>
      </w:r>
      <w:r w:rsidRPr="00603E7C">
        <w:rPr>
          <w:sz w:val="24"/>
          <w:szCs w:val="24"/>
          <w:lang w:val="sq-AL"/>
        </w:rPr>
        <w:t xml:space="preserve"> komunitare për të eleminuar nevojën për kujdes rezidencial.</w:t>
      </w:r>
    </w:p>
    <w:p w14:paraId="1E5F1595" w14:textId="77777777" w:rsidR="003904C5" w:rsidRPr="00603E7C" w:rsidRDefault="003904C5" w:rsidP="00B57AD4">
      <w:pPr>
        <w:pStyle w:val="Style1"/>
        <w:numPr>
          <w:ilvl w:val="0"/>
          <w:numId w:val="2"/>
        </w:numPr>
        <w:adjustRightInd/>
        <w:jc w:val="both"/>
        <w:rPr>
          <w:sz w:val="24"/>
          <w:szCs w:val="24"/>
          <w:lang w:val="sq-AL"/>
        </w:rPr>
      </w:pPr>
      <w:r>
        <w:rPr>
          <w:sz w:val="24"/>
          <w:szCs w:val="24"/>
          <w:lang w:val="sq-AL"/>
        </w:rPr>
        <w:t>Strategjia e Mbrojtjes Sociale 2020-2022</w:t>
      </w:r>
    </w:p>
    <w:p w14:paraId="40CBA469" w14:textId="77777777" w:rsidR="00CC082C" w:rsidRPr="00603E7C" w:rsidRDefault="00CC082C" w:rsidP="00FB440C">
      <w:pPr>
        <w:pStyle w:val="Style1"/>
        <w:adjustRightInd/>
        <w:ind w:left="720"/>
        <w:jc w:val="both"/>
        <w:rPr>
          <w:sz w:val="24"/>
          <w:szCs w:val="24"/>
          <w:lang w:val="sq-AL"/>
        </w:rPr>
      </w:pPr>
    </w:p>
    <w:p w14:paraId="5F6F1B39" w14:textId="77777777" w:rsidR="00516463" w:rsidRPr="00603E7C" w:rsidRDefault="00516463" w:rsidP="00FB440C">
      <w:pPr>
        <w:pStyle w:val="Style1"/>
        <w:adjustRightInd/>
        <w:ind w:left="720"/>
        <w:jc w:val="both"/>
        <w:rPr>
          <w:sz w:val="24"/>
          <w:szCs w:val="24"/>
          <w:lang w:val="sq-AL"/>
        </w:rPr>
      </w:pPr>
    </w:p>
    <w:p w14:paraId="447433B2" w14:textId="77777777" w:rsidR="00516463" w:rsidRPr="00603E7C" w:rsidRDefault="00320B22" w:rsidP="00FB440C">
      <w:pPr>
        <w:pStyle w:val="Heading2"/>
        <w:numPr>
          <w:ilvl w:val="0"/>
          <w:numId w:val="0"/>
        </w:numPr>
        <w:shd w:val="clear" w:color="auto" w:fill="C6D9F1" w:themeFill="text2" w:themeFillTint="33"/>
        <w:spacing w:line="240" w:lineRule="auto"/>
        <w:ind w:left="720" w:hanging="720"/>
        <w:jc w:val="both"/>
        <w:rPr>
          <w:rFonts w:ascii="Times New Roman" w:hAnsi="Times New Roman" w:cs="Times New Roman"/>
          <w:b/>
          <w:sz w:val="24"/>
          <w:szCs w:val="24"/>
          <w:lang w:val="sq-AL"/>
        </w:rPr>
      </w:pPr>
      <w:r w:rsidRPr="00603E7C">
        <w:rPr>
          <w:rFonts w:ascii="Times New Roman" w:hAnsi="Times New Roman" w:cs="Times New Roman"/>
          <w:b/>
          <w:sz w:val="24"/>
          <w:szCs w:val="24"/>
          <w:lang w:val="sq-AL"/>
        </w:rPr>
        <w:t>Baza Ligjore p</w:t>
      </w:r>
      <w:r w:rsidR="00345164">
        <w:rPr>
          <w:rFonts w:ascii="Times New Roman" w:hAnsi="Times New Roman" w:cs="Times New Roman"/>
          <w:b/>
          <w:sz w:val="24"/>
          <w:szCs w:val="24"/>
          <w:lang w:val="sq-AL"/>
        </w:rPr>
        <w:t>ë</w:t>
      </w:r>
      <w:r w:rsidR="00516463" w:rsidRPr="00603E7C">
        <w:rPr>
          <w:rFonts w:ascii="Times New Roman" w:hAnsi="Times New Roman" w:cs="Times New Roman"/>
          <w:b/>
          <w:sz w:val="24"/>
          <w:szCs w:val="24"/>
          <w:lang w:val="sq-AL"/>
        </w:rPr>
        <w:t>r hartimin e PKDI</w:t>
      </w:r>
    </w:p>
    <w:p w14:paraId="38F01346" w14:textId="77777777" w:rsidR="00516463" w:rsidRPr="00603E7C" w:rsidRDefault="00516463" w:rsidP="00FB440C">
      <w:pPr>
        <w:spacing w:line="240" w:lineRule="auto"/>
        <w:jc w:val="both"/>
        <w:rPr>
          <w:rFonts w:ascii="Times New Roman" w:hAnsi="Times New Roman"/>
          <w:sz w:val="24"/>
          <w:szCs w:val="24"/>
        </w:rPr>
      </w:pPr>
    </w:p>
    <w:p w14:paraId="6D203593" w14:textId="77777777" w:rsidR="00CF2519" w:rsidRPr="00603E7C" w:rsidRDefault="00CF2519" w:rsidP="00FB440C">
      <w:pPr>
        <w:spacing w:line="240" w:lineRule="auto"/>
        <w:jc w:val="both"/>
        <w:rPr>
          <w:rFonts w:ascii="Times New Roman" w:hAnsi="Times New Roman"/>
          <w:sz w:val="24"/>
          <w:szCs w:val="24"/>
        </w:rPr>
      </w:pPr>
      <w:r w:rsidRPr="00603E7C">
        <w:rPr>
          <w:rFonts w:ascii="Times New Roman" w:hAnsi="Times New Roman"/>
          <w:sz w:val="24"/>
          <w:szCs w:val="24"/>
        </w:rPr>
        <w:t>Aktualisht, mbrojtja</w:t>
      </w:r>
      <w:r w:rsidR="00320B22" w:rsidRPr="00603E7C">
        <w:rPr>
          <w:rFonts w:ascii="Times New Roman" w:hAnsi="Times New Roman"/>
          <w:sz w:val="24"/>
          <w:szCs w:val="24"/>
        </w:rPr>
        <w:t xml:space="preserve"> </w:t>
      </w:r>
      <w:r w:rsidRPr="00603E7C">
        <w:rPr>
          <w:rFonts w:ascii="Times New Roman" w:hAnsi="Times New Roman"/>
          <w:sz w:val="24"/>
          <w:szCs w:val="24"/>
        </w:rPr>
        <w:t>dhe kujdesi ndaj f</w:t>
      </w:r>
      <w:r w:rsidR="007C4292" w:rsidRPr="00603E7C">
        <w:rPr>
          <w:rFonts w:ascii="Times New Roman" w:hAnsi="Times New Roman"/>
          <w:sz w:val="24"/>
          <w:szCs w:val="24"/>
        </w:rPr>
        <w:t>ë</w:t>
      </w:r>
      <w:r w:rsidRPr="00603E7C">
        <w:rPr>
          <w:rFonts w:ascii="Times New Roman" w:hAnsi="Times New Roman"/>
          <w:sz w:val="24"/>
          <w:szCs w:val="24"/>
        </w:rPr>
        <w:t>mij</w:t>
      </w:r>
      <w:r w:rsidR="007C4292" w:rsidRPr="00603E7C">
        <w:rPr>
          <w:rFonts w:ascii="Times New Roman" w:hAnsi="Times New Roman"/>
          <w:sz w:val="24"/>
          <w:szCs w:val="24"/>
        </w:rPr>
        <w:t>ë</w:t>
      </w:r>
      <w:r w:rsidRPr="00603E7C">
        <w:rPr>
          <w:rFonts w:ascii="Times New Roman" w:hAnsi="Times New Roman"/>
          <w:sz w:val="24"/>
          <w:szCs w:val="24"/>
        </w:rPr>
        <w:t>s</w:t>
      </w:r>
      <w:r w:rsidR="00320B22" w:rsidRPr="00603E7C">
        <w:rPr>
          <w:rFonts w:ascii="Times New Roman" w:hAnsi="Times New Roman"/>
          <w:sz w:val="24"/>
          <w:szCs w:val="24"/>
        </w:rPr>
        <w:t xml:space="preserve"> </w:t>
      </w:r>
      <w:r w:rsidRPr="00603E7C">
        <w:rPr>
          <w:rFonts w:ascii="Times New Roman" w:hAnsi="Times New Roman"/>
          <w:sz w:val="24"/>
          <w:szCs w:val="24"/>
        </w:rPr>
        <w:t>jan</w:t>
      </w:r>
      <w:r w:rsidR="007C4292" w:rsidRPr="00603E7C">
        <w:rPr>
          <w:rFonts w:ascii="Times New Roman" w:hAnsi="Times New Roman"/>
          <w:sz w:val="24"/>
          <w:szCs w:val="24"/>
        </w:rPr>
        <w:t>ë</w:t>
      </w:r>
      <w:r w:rsidRPr="00603E7C">
        <w:rPr>
          <w:rFonts w:ascii="Times New Roman" w:hAnsi="Times New Roman"/>
          <w:sz w:val="24"/>
          <w:szCs w:val="24"/>
        </w:rPr>
        <w:t xml:space="preserve"> subjekt rregullimi i disa ligjeve dhe akte</w:t>
      </w:r>
      <w:r w:rsidR="002A69E6" w:rsidRPr="00603E7C">
        <w:rPr>
          <w:rFonts w:ascii="Times New Roman" w:hAnsi="Times New Roman"/>
          <w:sz w:val="24"/>
          <w:szCs w:val="24"/>
        </w:rPr>
        <w:t>ve</w:t>
      </w:r>
      <w:r w:rsidRPr="00603E7C">
        <w:rPr>
          <w:rFonts w:ascii="Times New Roman" w:hAnsi="Times New Roman"/>
          <w:sz w:val="24"/>
          <w:szCs w:val="24"/>
        </w:rPr>
        <w:t xml:space="preserve"> nënligjore, në varësi të nevojës dhe nivelit për ndërhyrje. Kryesisht</w:t>
      </w:r>
      <w:r w:rsidR="002A69E6" w:rsidRPr="00603E7C">
        <w:rPr>
          <w:rFonts w:ascii="Times New Roman" w:hAnsi="Times New Roman"/>
          <w:sz w:val="24"/>
          <w:szCs w:val="24"/>
        </w:rPr>
        <w:t>,</w:t>
      </w:r>
      <w:r w:rsidRPr="00603E7C">
        <w:rPr>
          <w:rFonts w:ascii="Times New Roman" w:hAnsi="Times New Roman"/>
          <w:sz w:val="24"/>
          <w:szCs w:val="24"/>
        </w:rPr>
        <w:t xml:space="preserve"> këto ligje janë:</w:t>
      </w:r>
    </w:p>
    <w:p w14:paraId="07B43DBE" w14:textId="77777777" w:rsidR="00CF2519" w:rsidRPr="00603E7C" w:rsidRDefault="00CF2519" w:rsidP="00FB440C">
      <w:pPr>
        <w:spacing w:line="240" w:lineRule="auto"/>
        <w:jc w:val="both"/>
        <w:rPr>
          <w:rFonts w:ascii="Times New Roman" w:hAnsi="Times New Roman"/>
          <w:sz w:val="24"/>
          <w:szCs w:val="24"/>
        </w:rPr>
      </w:pPr>
      <w:r w:rsidRPr="00603E7C">
        <w:rPr>
          <w:rFonts w:ascii="Times New Roman" w:hAnsi="Times New Roman"/>
          <w:sz w:val="24"/>
          <w:szCs w:val="24"/>
        </w:rPr>
        <w:t>- Kodi i familjes, ligji nr. 9062 datë 08.05.2003, i ndryshuar;</w:t>
      </w:r>
    </w:p>
    <w:p w14:paraId="28B166E2" w14:textId="77777777" w:rsidR="00CF2519" w:rsidRPr="00603E7C" w:rsidRDefault="00CF2519" w:rsidP="00FB440C">
      <w:pPr>
        <w:spacing w:line="240" w:lineRule="auto"/>
        <w:jc w:val="both"/>
        <w:rPr>
          <w:rFonts w:ascii="Times New Roman" w:hAnsi="Times New Roman"/>
          <w:sz w:val="24"/>
          <w:szCs w:val="24"/>
        </w:rPr>
      </w:pPr>
      <w:r w:rsidRPr="00603E7C">
        <w:rPr>
          <w:rFonts w:ascii="Times New Roman" w:hAnsi="Times New Roman"/>
          <w:sz w:val="24"/>
          <w:szCs w:val="24"/>
        </w:rPr>
        <w:t xml:space="preserve">- </w:t>
      </w:r>
      <w:bookmarkStart w:id="0" w:name="_Hlk22927204"/>
      <w:r w:rsidRPr="00603E7C">
        <w:rPr>
          <w:rFonts w:ascii="Times New Roman" w:hAnsi="Times New Roman"/>
          <w:sz w:val="24"/>
          <w:szCs w:val="24"/>
        </w:rPr>
        <w:t>Ligji për të drejtat dhe mbrojtjen e fëmijës</w:t>
      </w:r>
      <w:bookmarkEnd w:id="0"/>
      <w:r w:rsidRPr="00603E7C">
        <w:rPr>
          <w:rFonts w:ascii="Times New Roman" w:hAnsi="Times New Roman"/>
          <w:sz w:val="24"/>
          <w:szCs w:val="24"/>
        </w:rPr>
        <w:t>, nr. 18/2017;</w:t>
      </w:r>
    </w:p>
    <w:p w14:paraId="38C4C32B" w14:textId="77777777" w:rsidR="00CF2519" w:rsidRPr="00603E7C" w:rsidRDefault="00CF2519" w:rsidP="00FB440C">
      <w:pPr>
        <w:spacing w:line="240" w:lineRule="auto"/>
        <w:jc w:val="both"/>
        <w:rPr>
          <w:rFonts w:ascii="Times New Roman" w:hAnsi="Times New Roman"/>
          <w:sz w:val="24"/>
          <w:szCs w:val="24"/>
        </w:rPr>
      </w:pPr>
      <w:r w:rsidRPr="00603E7C">
        <w:rPr>
          <w:rFonts w:ascii="Times New Roman" w:hAnsi="Times New Roman"/>
          <w:sz w:val="24"/>
          <w:szCs w:val="24"/>
        </w:rPr>
        <w:t xml:space="preserve">- </w:t>
      </w:r>
      <w:bookmarkStart w:id="1" w:name="_Hlk23006176"/>
      <w:r w:rsidRPr="00603E7C">
        <w:rPr>
          <w:rFonts w:ascii="Times New Roman" w:hAnsi="Times New Roman"/>
          <w:sz w:val="24"/>
          <w:szCs w:val="24"/>
        </w:rPr>
        <w:t>Ligji për shërbimet e kujdesit shoqëror</w:t>
      </w:r>
      <w:bookmarkEnd w:id="1"/>
      <w:r w:rsidRPr="00603E7C">
        <w:rPr>
          <w:rFonts w:ascii="Times New Roman" w:hAnsi="Times New Roman"/>
          <w:sz w:val="24"/>
          <w:szCs w:val="24"/>
        </w:rPr>
        <w:t>, nr. 121/2016;</w:t>
      </w:r>
    </w:p>
    <w:p w14:paraId="6F802501" w14:textId="77777777" w:rsidR="00CF2519" w:rsidRPr="00603E7C" w:rsidRDefault="00CF2519" w:rsidP="00FB440C">
      <w:pPr>
        <w:spacing w:line="240" w:lineRule="auto"/>
        <w:jc w:val="both"/>
        <w:rPr>
          <w:rFonts w:ascii="Times New Roman" w:hAnsi="Times New Roman"/>
          <w:sz w:val="24"/>
          <w:szCs w:val="24"/>
        </w:rPr>
      </w:pPr>
      <w:r w:rsidRPr="00603E7C">
        <w:rPr>
          <w:rFonts w:ascii="Times New Roman" w:hAnsi="Times New Roman"/>
          <w:sz w:val="24"/>
          <w:szCs w:val="24"/>
        </w:rPr>
        <w:t>- Ligji për masa ndaj dhunës në marrëdhëniet familjare, nr. 8153 datë 18.12.2006,i ndryshuar;</w:t>
      </w:r>
    </w:p>
    <w:p w14:paraId="22189625" w14:textId="77777777" w:rsidR="00D2408C" w:rsidRPr="00603E7C" w:rsidRDefault="00CF2519" w:rsidP="00FB440C">
      <w:pPr>
        <w:spacing w:line="240" w:lineRule="auto"/>
        <w:jc w:val="both"/>
        <w:rPr>
          <w:rFonts w:ascii="Times New Roman" w:hAnsi="Times New Roman"/>
          <w:sz w:val="24"/>
          <w:szCs w:val="24"/>
        </w:rPr>
      </w:pPr>
      <w:r w:rsidRPr="00603E7C">
        <w:rPr>
          <w:rFonts w:ascii="Times New Roman" w:hAnsi="Times New Roman"/>
          <w:sz w:val="24"/>
          <w:szCs w:val="24"/>
        </w:rPr>
        <w:t>- Ligji për procedurat e birësimit dhe Komitetin shqiptar të birësimit, nr. 9695 datë 19.03.2007, i ndryshuar;</w:t>
      </w:r>
    </w:p>
    <w:p w14:paraId="2444C9CF" w14:textId="77777777" w:rsidR="00516463" w:rsidRPr="00603E7C" w:rsidRDefault="00516463" w:rsidP="00FB440C">
      <w:pPr>
        <w:pStyle w:val="ListParagraph"/>
        <w:spacing w:line="240" w:lineRule="auto"/>
        <w:ind w:left="0" w:firstLine="720"/>
        <w:jc w:val="both"/>
        <w:rPr>
          <w:rFonts w:ascii="Times New Roman" w:hAnsi="Times New Roman"/>
          <w:bCs/>
          <w:i/>
          <w:sz w:val="24"/>
          <w:szCs w:val="24"/>
          <w:u w:val="single"/>
        </w:rPr>
      </w:pPr>
      <w:r w:rsidRPr="00603E7C">
        <w:rPr>
          <w:rFonts w:ascii="Times New Roman" w:hAnsi="Times New Roman"/>
          <w:bCs/>
          <w:i/>
          <w:sz w:val="24"/>
          <w:szCs w:val="24"/>
          <w:u w:val="single"/>
        </w:rPr>
        <w:t>Akte në zbatim të ligjit Nr.18/2017 “Për të drejtat dhe mbrojtjen e fëmijës:</w:t>
      </w:r>
    </w:p>
    <w:p w14:paraId="7DFEBECC" w14:textId="77777777" w:rsidR="00D2408C" w:rsidRPr="00603E7C" w:rsidRDefault="00D2408C" w:rsidP="00FB440C">
      <w:pPr>
        <w:pStyle w:val="ListParagraph"/>
        <w:spacing w:line="240" w:lineRule="auto"/>
        <w:ind w:left="0"/>
        <w:jc w:val="both"/>
        <w:rPr>
          <w:rFonts w:ascii="Times New Roman" w:hAnsi="Times New Roman"/>
          <w:bCs/>
          <w:i/>
          <w:sz w:val="24"/>
          <w:szCs w:val="24"/>
          <w:u w:val="single"/>
        </w:rPr>
      </w:pPr>
    </w:p>
    <w:p w14:paraId="30EA8595" w14:textId="77777777" w:rsidR="00516463" w:rsidRPr="00603E7C" w:rsidRDefault="00516463" w:rsidP="00B57AD4">
      <w:pPr>
        <w:pStyle w:val="ListParagraph"/>
        <w:numPr>
          <w:ilvl w:val="0"/>
          <w:numId w:val="3"/>
        </w:numPr>
        <w:spacing w:after="160" w:line="240" w:lineRule="auto"/>
        <w:ind w:left="0" w:firstLine="0"/>
        <w:jc w:val="both"/>
        <w:rPr>
          <w:rFonts w:ascii="Times New Roman" w:hAnsi="Times New Roman"/>
          <w:bCs/>
          <w:sz w:val="24"/>
          <w:szCs w:val="24"/>
        </w:rPr>
      </w:pPr>
      <w:r w:rsidRPr="00603E7C">
        <w:rPr>
          <w:rFonts w:ascii="Times New Roman" w:hAnsi="Times New Roman"/>
          <w:bCs/>
          <w:sz w:val="24"/>
          <w:szCs w:val="24"/>
        </w:rPr>
        <w:t>Vendim Nr. 578, datë 3.10.2018 “Për procedurat e referimit e të menaxhimit të rastit, hartimin dhe përmbajtjen e planit individual të mbrojtjes, financimin e shpenzimeve për zbatimin e tij, si dhe zbatimin e masave të mbrojtjes”;</w:t>
      </w:r>
    </w:p>
    <w:p w14:paraId="30136724" w14:textId="77777777" w:rsidR="00516463" w:rsidRPr="00603E7C" w:rsidRDefault="00516463" w:rsidP="00B57AD4">
      <w:pPr>
        <w:pStyle w:val="ListParagraph"/>
        <w:numPr>
          <w:ilvl w:val="0"/>
          <w:numId w:val="3"/>
        </w:numPr>
        <w:spacing w:after="160" w:line="240" w:lineRule="auto"/>
        <w:ind w:left="0" w:firstLine="0"/>
        <w:jc w:val="both"/>
        <w:rPr>
          <w:rFonts w:ascii="Times New Roman" w:hAnsi="Times New Roman"/>
          <w:bCs/>
          <w:sz w:val="24"/>
          <w:szCs w:val="24"/>
        </w:rPr>
      </w:pPr>
      <w:r w:rsidRPr="00603E7C">
        <w:rPr>
          <w:rFonts w:ascii="Times New Roman" w:hAnsi="Times New Roman"/>
          <w:bCs/>
          <w:sz w:val="24"/>
          <w:szCs w:val="24"/>
        </w:rPr>
        <w:t>Udhëzim Nr. 556, datë 29.7.2019 “Për mënyrën e vendosjes në institucionet e përkujdesit shoqëror për fëmijën ndaj të cilit është marrë masë mbrojtjeje”;</w:t>
      </w:r>
    </w:p>
    <w:p w14:paraId="7368AAE3" w14:textId="77777777" w:rsidR="00D2408C" w:rsidRPr="00603E7C" w:rsidRDefault="00516463" w:rsidP="00B57AD4">
      <w:pPr>
        <w:pStyle w:val="ListParagraph"/>
        <w:numPr>
          <w:ilvl w:val="0"/>
          <w:numId w:val="3"/>
        </w:numPr>
        <w:spacing w:after="160" w:line="240" w:lineRule="auto"/>
        <w:ind w:left="0" w:firstLine="0"/>
        <w:jc w:val="both"/>
        <w:rPr>
          <w:rFonts w:ascii="Times New Roman" w:hAnsi="Times New Roman"/>
          <w:bCs/>
          <w:sz w:val="24"/>
          <w:szCs w:val="24"/>
        </w:rPr>
      </w:pPr>
      <w:r w:rsidRPr="00603E7C">
        <w:rPr>
          <w:rFonts w:ascii="Times New Roman" w:hAnsi="Times New Roman"/>
          <w:bCs/>
          <w:sz w:val="24"/>
          <w:szCs w:val="24"/>
        </w:rPr>
        <w:t>Udhëzim Nr. 584, datë 31.7.2019 “Për rregullat, procedurat dhe veprimet konkrete të autoriteteve të pushtetit qendror ose vendor, si dhe detyrimet e personelit mjekësor ose të profesionistëve të fushave të tjera, që lidhen me parandalimin ose trajtimin e rasteve të braktisjes së fëmijës në institucionet e kujdesit shëndetësor”;</w:t>
      </w:r>
    </w:p>
    <w:p w14:paraId="1170CC5D" w14:textId="77777777" w:rsidR="00516463" w:rsidRPr="00603E7C" w:rsidRDefault="00516463" w:rsidP="00FB440C">
      <w:pPr>
        <w:spacing w:line="240" w:lineRule="auto"/>
        <w:jc w:val="both"/>
        <w:rPr>
          <w:rFonts w:ascii="Times New Roman" w:hAnsi="Times New Roman"/>
          <w:i/>
          <w:iCs/>
          <w:sz w:val="24"/>
          <w:szCs w:val="24"/>
          <w:u w:val="single"/>
        </w:rPr>
      </w:pPr>
      <w:r w:rsidRPr="00603E7C">
        <w:rPr>
          <w:rFonts w:ascii="Times New Roman" w:hAnsi="Times New Roman"/>
          <w:i/>
          <w:iCs/>
          <w:sz w:val="24"/>
          <w:szCs w:val="24"/>
          <w:u w:val="single"/>
        </w:rPr>
        <w:lastRenderedPageBreak/>
        <w:t>Akte në zbatim të ligjit Nr.</w:t>
      </w:r>
      <w:r w:rsidRPr="00603E7C">
        <w:rPr>
          <w:rFonts w:ascii="Times New Roman" w:hAnsi="Times New Roman"/>
          <w:i/>
          <w:iCs/>
          <w:sz w:val="24"/>
          <w:szCs w:val="24"/>
          <w:u w:val="single"/>
          <w:lang w:bidi="en-US"/>
        </w:rPr>
        <w:t xml:space="preserve">121/2016 </w:t>
      </w:r>
      <w:r w:rsidRPr="00603E7C">
        <w:rPr>
          <w:rFonts w:ascii="Times New Roman" w:hAnsi="Times New Roman"/>
          <w:i/>
          <w:iCs/>
          <w:sz w:val="24"/>
          <w:szCs w:val="24"/>
          <w:u w:val="single"/>
        </w:rPr>
        <w:t xml:space="preserve">“Për shërbimet </w:t>
      </w:r>
      <w:r w:rsidRPr="00603E7C">
        <w:rPr>
          <w:rFonts w:ascii="Times New Roman" w:hAnsi="Times New Roman"/>
          <w:i/>
          <w:iCs/>
          <w:sz w:val="24"/>
          <w:szCs w:val="24"/>
          <w:u w:val="single"/>
          <w:lang w:bidi="en-US"/>
        </w:rPr>
        <w:t xml:space="preserve">e kujdesit </w:t>
      </w:r>
      <w:r w:rsidRPr="00603E7C">
        <w:rPr>
          <w:rFonts w:ascii="Times New Roman" w:hAnsi="Times New Roman"/>
          <w:i/>
          <w:iCs/>
          <w:sz w:val="24"/>
          <w:szCs w:val="24"/>
          <w:u w:val="single"/>
        </w:rPr>
        <w:t>shoqëror”</w:t>
      </w:r>
    </w:p>
    <w:p w14:paraId="2F5CD60A" w14:textId="77777777" w:rsidR="00516463" w:rsidRPr="00603E7C" w:rsidRDefault="00516463" w:rsidP="00B57AD4">
      <w:pPr>
        <w:pStyle w:val="ListParagraph"/>
        <w:numPr>
          <w:ilvl w:val="0"/>
          <w:numId w:val="4"/>
        </w:numPr>
        <w:spacing w:after="160" w:line="240" w:lineRule="auto"/>
        <w:ind w:left="0" w:firstLine="0"/>
        <w:jc w:val="both"/>
        <w:rPr>
          <w:rFonts w:ascii="Times New Roman" w:hAnsi="Times New Roman"/>
          <w:sz w:val="24"/>
          <w:szCs w:val="24"/>
        </w:rPr>
      </w:pPr>
      <w:r w:rsidRPr="00603E7C">
        <w:rPr>
          <w:rFonts w:ascii="Times New Roman" w:hAnsi="Times New Roman"/>
          <w:bCs/>
          <w:sz w:val="24"/>
          <w:szCs w:val="24"/>
        </w:rPr>
        <w:t>VKM Nr. 136, datë 07.03.2018</w:t>
      </w:r>
      <w:r w:rsidRPr="00603E7C">
        <w:rPr>
          <w:rFonts w:ascii="Times New Roman" w:hAnsi="Times New Roman"/>
          <w:sz w:val="24"/>
          <w:szCs w:val="24"/>
        </w:rPr>
        <w:t xml:space="preserve"> “Për funksionimin dhe administrimin e Regjistrit Elektronik Kombëtar të Shërbimeve të Kujdesit Shoqëror”;</w:t>
      </w:r>
    </w:p>
    <w:p w14:paraId="178C17B3" w14:textId="77777777" w:rsidR="00516463" w:rsidRPr="00603E7C" w:rsidRDefault="00516463" w:rsidP="00B57AD4">
      <w:pPr>
        <w:pStyle w:val="ListParagraph"/>
        <w:numPr>
          <w:ilvl w:val="0"/>
          <w:numId w:val="4"/>
        </w:numPr>
        <w:spacing w:after="160" w:line="240" w:lineRule="auto"/>
        <w:ind w:left="0" w:firstLine="0"/>
        <w:jc w:val="both"/>
        <w:rPr>
          <w:rFonts w:ascii="Times New Roman" w:hAnsi="Times New Roman"/>
          <w:sz w:val="24"/>
          <w:szCs w:val="24"/>
        </w:rPr>
      </w:pPr>
      <w:r w:rsidRPr="00603E7C">
        <w:rPr>
          <w:rFonts w:ascii="Times New Roman" w:hAnsi="Times New Roman"/>
          <w:bCs/>
          <w:sz w:val="24"/>
          <w:szCs w:val="24"/>
        </w:rPr>
        <w:t>VKM Nr.149, datë 13.03.2018</w:t>
      </w:r>
      <w:r w:rsidRPr="00603E7C">
        <w:rPr>
          <w:rFonts w:ascii="Times New Roman" w:hAnsi="Times New Roman"/>
          <w:sz w:val="24"/>
          <w:szCs w:val="24"/>
        </w:rPr>
        <w:t xml:space="preserve"> “Për kriteret, dokumentaionin dhe procedurat për evidentimin e familjes kujdestare për fëmijët pa kujdes prindëror dhe masës s</w:t>
      </w:r>
      <w:r w:rsidR="002A69E6" w:rsidRPr="00603E7C">
        <w:rPr>
          <w:rFonts w:ascii="Times New Roman" w:hAnsi="Times New Roman"/>
          <w:sz w:val="24"/>
          <w:szCs w:val="24"/>
        </w:rPr>
        <w:t>ë</w:t>
      </w:r>
      <w:r w:rsidRPr="00603E7C">
        <w:rPr>
          <w:rFonts w:ascii="Times New Roman" w:hAnsi="Times New Roman"/>
          <w:sz w:val="24"/>
          <w:szCs w:val="24"/>
        </w:rPr>
        <w:t xml:space="preserve"> financimit për shpenzimet e fëmijës së vendosur në familje kujdestare”;</w:t>
      </w:r>
    </w:p>
    <w:p w14:paraId="7475EE3D" w14:textId="77777777" w:rsidR="00516463" w:rsidRPr="00603E7C" w:rsidRDefault="00516463" w:rsidP="00B57AD4">
      <w:pPr>
        <w:pStyle w:val="ListParagraph"/>
        <w:numPr>
          <w:ilvl w:val="0"/>
          <w:numId w:val="4"/>
        </w:numPr>
        <w:spacing w:after="160" w:line="240" w:lineRule="auto"/>
        <w:ind w:left="0" w:firstLine="0"/>
        <w:jc w:val="both"/>
        <w:rPr>
          <w:rFonts w:ascii="Times New Roman" w:hAnsi="Times New Roman"/>
          <w:sz w:val="24"/>
          <w:szCs w:val="24"/>
        </w:rPr>
      </w:pPr>
      <w:r w:rsidRPr="00603E7C">
        <w:rPr>
          <w:rFonts w:ascii="Times New Roman" w:hAnsi="Times New Roman"/>
          <w:bCs/>
          <w:sz w:val="24"/>
          <w:szCs w:val="24"/>
        </w:rPr>
        <w:t>VKM Nr.518, datë 04.09.2018</w:t>
      </w:r>
      <w:r w:rsidRPr="00603E7C">
        <w:rPr>
          <w:rFonts w:ascii="Times New Roman" w:hAnsi="Times New Roman"/>
          <w:sz w:val="24"/>
          <w:szCs w:val="24"/>
        </w:rPr>
        <w:t xml:space="preserve"> “Për shërbimet e kujdesit shoqëror komunitar e rezidencial, kriteret, procedurat për përfitimin e tyre dhe masën e shumës për shpenzime personale për përfituesit e shërbimit të organizuar”;</w:t>
      </w:r>
    </w:p>
    <w:p w14:paraId="6B418D8C" w14:textId="77777777" w:rsidR="002A69E6" w:rsidRPr="00603E7C" w:rsidRDefault="00516463" w:rsidP="00B57AD4">
      <w:pPr>
        <w:pStyle w:val="ListParagraph"/>
        <w:numPr>
          <w:ilvl w:val="0"/>
          <w:numId w:val="4"/>
        </w:numPr>
        <w:spacing w:after="160" w:line="240" w:lineRule="auto"/>
        <w:ind w:left="0" w:firstLine="0"/>
        <w:jc w:val="both"/>
        <w:rPr>
          <w:rFonts w:ascii="Times New Roman" w:hAnsi="Times New Roman"/>
          <w:sz w:val="24"/>
          <w:szCs w:val="24"/>
        </w:rPr>
      </w:pPr>
      <w:r w:rsidRPr="00603E7C">
        <w:rPr>
          <w:rFonts w:ascii="Times New Roman" w:hAnsi="Times New Roman"/>
          <w:sz w:val="24"/>
          <w:szCs w:val="24"/>
        </w:rPr>
        <w:t xml:space="preserve">Udhëzim nr. 689, datë 2.10.2018 “Për nivelin e kuotave të shpenzimeve për ushqime, në institucionet publike rezidenciale e komunitare të përkujdesjes shoqërore”; </w:t>
      </w:r>
    </w:p>
    <w:p w14:paraId="4CE02992" w14:textId="77777777" w:rsidR="00516463" w:rsidRPr="00603E7C" w:rsidRDefault="00516463" w:rsidP="00B57AD4">
      <w:pPr>
        <w:pStyle w:val="ListParagraph"/>
        <w:numPr>
          <w:ilvl w:val="0"/>
          <w:numId w:val="4"/>
        </w:numPr>
        <w:spacing w:after="160" w:line="240" w:lineRule="auto"/>
        <w:ind w:left="0" w:firstLine="0"/>
        <w:jc w:val="both"/>
        <w:rPr>
          <w:rFonts w:ascii="Times New Roman" w:hAnsi="Times New Roman"/>
          <w:sz w:val="24"/>
          <w:szCs w:val="24"/>
        </w:rPr>
      </w:pPr>
      <w:r w:rsidRPr="00603E7C">
        <w:rPr>
          <w:rFonts w:ascii="Times New Roman" w:hAnsi="Times New Roman"/>
          <w:bCs/>
          <w:sz w:val="24"/>
          <w:szCs w:val="24"/>
        </w:rPr>
        <w:t>VKM Nr.150, datë 20.03.2019</w:t>
      </w:r>
      <w:r w:rsidRPr="00603E7C">
        <w:rPr>
          <w:rFonts w:ascii="Times New Roman" w:hAnsi="Times New Roman"/>
          <w:sz w:val="24"/>
          <w:szCs w:val="24"/>
        </w:rPr>
        <w:t xml:space="preserve"> “Për metodologjinë e llogaritjes së fondeve për financimin e shërbimeve të kujdesit shoqëror”;</w:t>
      </w:r>
    </w:p>
    <w:p w14:paraId="4EA7ADAA" w14:textId="77777777" w:rsidR="00516463" w:rsidRPr="00603E7C" w:rsidRDefault="00516463" w:rsidP="00B57AD4">
      <w:pPr>
        <w:pStyle w:val="ListParagraph"/>
        <w:numPr>
          <w:ilvl w:val="0"/>
          <w:numId w:val="4"/>
        </w:numPr>
        <w:spacing w:after="160" w:line="240" w:lineRule="auto"/>
        <w:ind w:left="0" w:firstLine="0"/>
        <w:jc w:val="both"/>
        <w:rPr>
          <w:rFonts w:ascii="Times New Roman" w:eastAsia="Times New Roman" w:hAnsi="Times New Roman"/>
          <w:sz w:val="24"/>
          <w:szCs w:val="24"/>
        </w:rPr>
      </w:pPr>
      <w:r w:rsidRPr="00603E7C">
        <w:rPr>
          <w:rFonts w:ascii="Times New Roman" w:hAnsi="Times New Roman"/>
          <w:bCs/>
          <w:sz w:val="24"/>
          <w:szCs w:val="24"/>
        </w:rPr>
        <w:t>Udhëzim Nr. 582, datë 18.12.2017</w:t>
      </w:r>
      <w:r w:rsidRPr="00603E7C">
        <w:rPr>
          <w:rFonts w:ascii="Times New Roman" w:hAnsi="Times New Roman"/>
          <w:sz w:val="24"/>
          <w:szCs w:val="24"/>
        </w:rPr>
        <w:t xml:space="preserve"> “Për miratimin e standardeve të shërbimeve të përkujdesjes shoqërore, në qendrat shtëpi familje, për fëmijët 16–18 vjeç”;</w:t>
      </w:r>
    </w:p>
    <w:p w14:paraId="11BE349E" w14:textId="77777777" w:rsidR="00516463" w:rsidRPr="00603E7C" w:rsidRDefault="00516463" w:rsidP="00B57AD4">
      <w:pPr>
        <w:pStyle w:val="ListParagraph"/>
        <w:numPr>
          <w:ilvl w:val="0"/>
          <w:numId w:val="4"/>
        </w:numPr>
        <w:spacing w:after="160" w:line="240" w:lineRule="auto"/>
        <w:ind w:left="0" w:firstLine="0"/>
        <w:jc w:val="both"/>
        <w:rPr>
          <w:rFonts w:ascii="Times New Roman" w:eastAsia="Times New Roman" w:hAnsi="Times New Roman"/>
          <w:sz w:val="24"/>
          <w:szCs w:val="24"/>
        </w:rPr>
      </w:pPr>
      <w:r w:rsidRPr="00603E7C">
        <w:rPr>
          <w:rFonts w:ascii="Times New Roman" w:hAnsi="Times New Roman"/>
          <w:bCs/>
          <w:sz w:val="24"/>
          <w:szCs w:val="24"/>
        </w:rPr>
        <w:t>Udhëzim Nr. 816, datë 27.11.2018</w:t>
      </w:r>
      <w:r w:rsidRPr="00603E7C">
        <w:rPr>
          <w:rFonts w:ascii="Times New Roman" w:hAnsi="Times New Roman"/>
          <w:sz w:val="24"/>
          <w:szCs w:val="24"/>
        </w:rPr>
        <w:t xml:space="preserve"> “Për miratimin e standardeve të ofrimit të shërbimeve dhe të funksionimit të qendrave të menaxhimit të krizës, për rastet e dhunës seksuale”;</w:t>
      </w:r>
    </w:p>
    <w:p w14:paraId="48F54D6A" w14:textId="77777777" w:rsidR="00516463" w:rsidRPr="00603E7C" w:rsidRDefault="00516463" w:rsidP="00B57AD4">
      <w:pPr>
        <w:pStyle w:val="ListParagraph"/>
        <w:numPr>
          <w:ilvl w:val="0"/>
          <w:numId w:val="4"/>
        </w:numPr>
        <w:spacing w:after="160" w:line="240" w:lineRule="auto"/>
        <w:ind w:left="0" w:firstLine="0"/>
        <w:jc w:val="both"/>
        <w:rPr>
          <w:rFonts w:ascii="Times New Roman" w:hAnsi="Times New Roman"/>
          <w:sz w:val="24"/>
          <w:szCs w:val="24"/>
        </w:rPr>
      </w:pPr>
      <w:r w:rsidRPr="00603E7C">
        <w:rPr>
          <w:rFonts w:ascii="Times New Roman" w:hAnsi="Times New Roman"/>
          <w:bCs/>
          <w:sz w:val="24"/>
          <w:szCs w:val="24"/>
        </w:rPr>
        <w:t>Udhëzim Nr.394, datë 09.05.2019</w:t>
      </w:r>
      <w:r w:rsidRPr="00603E7C">
        <w:rPr>
          <w:rFonts w:ascii="Times New Roman" w:hAnsi="Times New Roman"/>
          <w:sz w:val="24"/>
          <w:szCs w:val="24"/>
        </w:rPr>
        <w:t xml:space="preserve"> “Për organizimin dhe funksionimin e komisionit multidisiplinar, si dhe procedurat dhe zbatimin e standardeve të shërbimit të përkujdesjes alternative për fëmijë në familje kujdestare”;</w:t>
      </w:r>
    </w:p>
    <w:p w14:paraId="05A7C84F" w14:textId="77777777" w:rsidR="00CF2519" w:rsidRPr="00603E7C" w:rsidRDefault="00CF2519" w:rsidP="00FB440C">
      <w:pPr>
        <w:spacing w:line="240" w:lineRule="auto"/>
        <w:jc w:val="both"/>
        <w:rPr>
          <w:rFonts w:ascii="Times New Roman" w:hAnsi="Times New Roman"/>
          <w:sz w:val="24"/>
          <w:szCs w:val="24"/>
        </w:rPr>
      </w:pPr>
      <w:r w:rsidRPr="00603E7C">
        <w:rPr>
          <w:rFonts w:ascii="Times New Roman" w:hAnsi="Times New Roman"/>
          <w:sz w:val="24"/>
          <w:szCs w:val="24"/>
        </w:rPr>
        <w:t xml:space="preserve">Këto ligje dhe/ose aktet nënligjore të dala në zbatim të tyre, trajtojnë dhe rregullojnë aspekte apo faza të institucionalizimit si dhe mbështetjen apo mbrojtjen që i jepet fëmijës, </w:t>
      </w:r>
      <w:r w:rsidR="00D655CA" w:rsidRPr="00603E7C">
        <w:rPr>
          <w:rFonts w:ascii="Times New Roman" w:hAnsi="Times New Roman"/>
          <w:sz w:val="24"/>
          <w:szCs w:val="24"/>
        </w:rPr>
        <w:t>nëpërmjet shërbimeve</w:t>
      </w:r>
      <w:r w:rsidRPr="00603E7C">
        <w:rPr>
          <w:rFonts w:ascii="Times New Roman" w:hAnsi="Times New Roman"/>
          <w:sz w:val="24"/>
          <w:szCs w:val="24"/>
        </w:rPr>
        <w:t xml:space="preserve"> të ndryshme rezidencialedhe/ose komunitare. </w:t>
      </w:r>
    </w:p>
    <w:p w14:paraId="10BC284A" w14:textId="77777777" w:rsidR="00D2408C" w:rsidRPr="00603E7C" w:rsidRDefault="00D2408C" w:rsidP="00FB440C">
      <w:pPr>
        <w:spacing w:line="240" w:lineRule="auto"/>
        <w:jc w:val="both"/>
        <w:rPr>
          <w:rFonts w:ascii="Times New Roman" w:hAnsi="Times New Roman"/>
          <w:sz w:val="24"/>
          <w:szCs w:val="24"/>
        </w:rPr>
      </w:pPr>
    </w:p>
    <w:p w14:paraId="1D624B18" w14:textId="77777777" w:rsidR="00C51941" w:rsidRPr="00603E7C" w:rsidRDefault="00C51941" w:rsidP="00FB440C">
      <w:pPr>
        <w:pStyle w:val="Heading2"/>
        <w:numPr>
          <w:ilvl w:val="0"/>
          <w:numId w:val="0"/>
        </w:numPr>
        <w:shd w:val="clear" w:color="auto" w:fill="B8CCE4"/>
        <w:spacing w:line="240" w:lineRule="auto"/>
        <w:ind w:left="810" w:hanging="720"/>
        <w:jc w:val="both"/>
        <w:rPr>
          <w:rFonts w:ascii="Times New Roman" w:hAnsi="Times New Roman" w:cs="Times New Roman"/>
          <w:b/>
          <w:bCs/>
          <w:sz w:val="24"/>
          <w:szCs w:val="24"/>
          <w:lang w:val="sq-AL"/>
        </w:rPr>
      </w:pPr>
      <w:r w:rsidRPr="00603E7C">
        <w:rPr>
          <w:rFonts w:ascii="Times New Roman" w:hAnsi="Times New Roman" w:cs="Times New Roman"/>
          <w:b/>
          <w:bCs/>
          <w:sz w:val="24"/>
          <w:szCs w:val="24"/>
          <w:lang w:val="sq-AL"/>
        </w:rPr>
        <w:t>KUADRI INSTITUCIONAL</w:t>
      </w:r>
    </w:p>
    <w:p w14:paraId="5EE791A3" w14:textId="77777777" w:rsidR="00CF2519" w:rsidRPr="00603E7C" w:rsidRDefault="00CF2519" w:rsidP="00FB440C">
      <w:pPr>
        <w:spacing w:line="240" w:lineRule="auto"/>
        <w:jc w:val="both"/>
        <w:rPr>
          <w:rFonts w:ascii="Times New Roman" w:hAnsi="Times New Roman"/>
          <w:b/>
          <w:sz w:val="24"/>
          <w:szCs w:val="24"/>
          <w:u w:val="single"/>
        </w:rPr>
      </w:pPr>
    </w:p>
    <w:p w14:paraId="74CB03B6" w14:textId="77777777" w:rsidR="00C51941" w:rsidRPr="00603E7C" w:rsidRDefault="00C51941" w:rsidP="00FB440C">
      <w:pPr>
        <w:spacing w:line="240" w:lineRule="auto"/>
        <w:jc w:val="both"/>
        <w:rPr>
          <w:rFonts w:ascii="Times New Roman" w:hAnsi="Times New Roman"/>
          <w:sz w:val="24"/>
          <w:szCs w:val="24"/>
        </w:rPr>
      </w:pPr>
      <w:r w:rsidRPr="00603E7C">
        <w:rPr>
          <w:rFonts w:ascii="Times New Roman" w:hAnsi="Times New Roman"/>
          <w:b/>
          <w:sz w:val="24"/>
          <w:szCs w:val="24"/>
          <w:u w:val="single"/>
        </w:rPr>
        <w:t>Ministria e Shëndet</w:t>
      </w:r>
      <w:r w:rsidR="004864CA" w:rsidRPr="00603E7C">
        <w:rPr>
          <w:rFonts w:ascii="Times New Roman" w:hAnsi="Times New Roman"/>
          <w:b/>
          <w:sz w:val="24"/>
          <w:szCs w:val="24"/>
          <w:u w:val="single"/>
        </w:rPr>
        <w:t>ë</w:t>
      </w:r>
      <w:r w:rsidRPr="00603E7C">
        <w:rPr>
          <w:rFonts w:ascii="Times New Roman" w:hAnsi="Times New Roman"/>
          <w:b/>
          <w:sz w:val="24"/>
          <w:szCs w:val="24"/>
          <w:u w:val="single"/>
        </w:rPr>
        <w:t>sisë dhe Mbrojtjes Sociale</w:t>
      </w:r>
      <w:r w:rsidRPr="00603E7C">
        <w:rPr>
          <w:rFonts w:ascii="Times New Roman" w:hAnsi="Times New Roman"/>
          <w:sz w:val="24"/>
          <w:szCs w:val="24"/>
        </w:rPr>
        <w:t xml:space="preserve"> është institucioni kryesor, përgjegjës për hartimin dhe monitorimin e zbatimit të politikave të mbrojtjes, kujdesit dhe integrimit të individ</w:t>
      </w:r>
      <w:r w:rsidR="008152D8" w:rsidRPr="00603E7C">
        <w:rPr>
          <w:rFonts w:ascii="Times New Roman" w:hAnsi="Times New Roman"/>
          <w:sz w:val="24"/>
          <w:szCs w:val="24"/>
        </w:rPr>
        <w:t>ë</w:t>
      </w:r>
      <w:r w:rsidRPr="00603E7C">
        <w:rPr>
          <w:rFonts w:ascii="Times New Roman" w:hAnsi="Times New Roman"/>
          <w:sz w:val="24"/>
          <w:szCs w:val="24"/>
        </w:rPr>
        <w:t>ve dhe grupeve n</w:t>
      </w:r>
      <w:r w:rsidR="008152D8" w:rsidRPr="00603E7C">
        <w:rPr>
          <w:rFonts w:ascii="Times New Roman" w:hAnsi="Times New Roman"/>
          <w:sz w:val="24"/>
          <w:szCs w:val="24"/>
        </w:rPr>
        <w:t>ë</w:t>
      </w:r>
      <w:r w:rsidRPr="00603E7C">
        <w:rPr>
          <w:rFonts w:ascii="Times New Roman" w:hAnsi="Times New Roman"/>
          <w:sz w:val="24"/>
          <w:szCs w:val="24"/>
        </w:rPr>
        <w:t xml:space="preserve"> nevoj</w:t>
      </w:r>
      <w:r w:rsidR="008152D8" w:rsidRPr="00603E7C">
        <w:rPr>
          <w:rFonts w:ascii="Times New Roman" w:hAnsi="Times New Roman"/>
          <w:sz w:val="24"/>
          <w:szCs w:val="24"/>
        </w:rPr>
        <w:t>ë</w:t>
      </w:r>
      <w:r w:rsidRPr="00603E7C">
        <w:rPr>
          <w:rFonts w:ascii="Times New Roman" w:hAnsi="Times New Roman"/>
          <w:sz w:val="24"/>
          <w:szCs w:val="24"/>
        </w:rPr>
        <w:t xml:space="preserve">. </w:t>
      </w:r>
    </w:p>
    <w:p w14:paraId="2B5A53BB" w14:textId="77777777" w:rsidR="00C51941" w:rsidRPr="00603E7C" w:rsidRDefault="00C51941" w:rsidP="00FB440C">
      <w:pPr>
        <w:spacing w:line="240" w:lineRule="auto"/>
        <w:jc w:val="both"/>
        <w:rPr>
          <w:rFonts w:ascii="Times New Roman" w:hAnsi="Times New Roman"/>
          <w:sz w:val="24"/>
          <w:szCs w:val="24"/>
        </w:rPr>
      </w:pPr>
      <w:r w:rsidRPr="00603E7C">
        <w:rPr>
          <w:rFonts w:ascii="Times New Roman" w:hAnsi="Times New Roman"/>
          <w:b/>
          <w:sz w:val="24"/>
          <w:szCs w:val="24"/>
          <w:u w:val="single"/>
        </w:rPr>
        <w:t>Shërbimi</w:t>
      </w:r>
      <w:r w:rsidR="00D2408C" w:rsidRPr="00603E7C">
        <w:rPr>
          <w:rFonts w:ascii="Times New Roman" w:hAnsi="Times New Roman"/>
          <w:b/>
          <w:sz w:val="24"/>
          <w:szCs w:val="24"/>
          <w:u w:val="single"/>
        </w:rPr>
        <w:t xml:space="preserve"> Social Shtetëror </w:t>
      </w:r>
      <w:r w:rsidR="002C3F61" w:rsidRPr="00603E7C">
        <w:rPr>
          <w:rFonts w:ascii="Times New Roman" w:hAnsi="Times New Roman"/>
          <w:sz w:val="24"/>
          <w:szCs w:val="24"/>
        </w:rPr>
        <w:t>ë</w:t>
      </w:r>
      <w:r w:rsidR="00D2408C" w:rsidRPr="00603E7C">
        <w:rPr>
          <w:rFonts w:ascii="Times New Roman" w:hAnsi="Times New Roman"/>
          <w:sz w:val="24"/>
          <w:szCs w:val="24"/>
        </w:rPr>
        <w:t>sht</w:t>
      </w:r>
      <w:r w:rsidR="002C3F61" w:rsidRPr="00603E7C">
        <w:rPr>
          <w:rFonts w:ascii="Times New Roman" w:hAnsi="Times New Roman"/>
          <w:sz w:val="24"/>
          <w:szCs w:val="24"/>
        </w:rPr>
        <w:t>ë</w:t>
      </w:r>
      <w:r w:rsidR="00320B22" w:rsidRPr="00603E7C">
        <w:rPr>
          <w:rFonts w:ascii="Times New Roman" w:hAnsi="Times New Roman"/>
          <w:sz w:val="24"/>
          <w:szCs w:val="24"/>
        </w:rPr>
        <w:t xml:space="preserve"> </w:t>
      </w:r>
      <w:r w:rsidR="005363D8" w:rsidRPr="00603E7C">
        <w:rPr>
          <w:rFonts w:ascii="Times New Roman" w:hAnsi="Times New Roman"/>
          <w:sz w:val="24"/>
          <w:szCs w:val="24"/>
        </w:rPr>
        <w:t>institucion</w:t>
      </w:r>
      <w:r w:rsidRPr="00603E7C">
        <w:rPr>
          <w:rFonts w:ascii="Times New Roman" w:hAnsi="Times New Roman"/>
          <w:sz w:val="24"/>
          <w:szCs w:val="24"/>
        </w:rPr>
        <w:t xml:space="preserve"> në varësi të Ministrisë së Shëndet</w:t>
      </w:r>
      <w:r w:rsidR="002A69E6" w:rsidRPr="00603E7C">
        <w:rPr>
          <w:rFonts w:ascii="Times New Roman" w:hAnsi="Times New Roman"/>
          <w:sz w:val="24"/>
          <w:szCs w:val="24"/>
        </w:rPr>
        <w:t>ë</w:t>
      </w:r>
      <w:r w:rsidRPr="00603E7C">
        <w:rPr>
          <w:rFonts w:ascii="Times New Roman" w:hAnsi="Times New Roman"/>
          <w:sz w:val="24"/>
          <w:szCs w:val="24"/>
        </w:rPr>
        <w:t xml:space="preserve">sisë dhe Mbrojtjes Sociale, </w:t>
      </w:r>
      <w:r w:rsidR="005363D8" w:rsidRPr="00603E7C">
        <w:rPr>
          <w:rFonts w:ascii="Times New Roman" w:hAnsi="Times New Roman"/>
          <w:sz w:val="24"/>
          <w:szCs w:val="24"/>
        </w:rPr>
        <w:t>përgjegjës për zbatimin e politikave të ministrisë përgjegjëse për çështjet e ndihmës ekonomike, të aftësisë së kufizuar dhe të shërbimeve të kujdesit shoqëror</w:t>
      </w:r>
      <w:r w:rsidRPr="00603E7C">
        <w:rPr>
          <w:rFonts w:ascii="Times New Roman" w:hAnsi="Times New Roman"/>
          <w:sz w:val="24"/>
          <w:szCs w:val="24"/>
        </w:rPr>
        <w:t xml:space="preserve">. </w:t>
      </w:r>
    </w:p>
    <w:p w14:paraId="434AF517" w14:textId="77777777" w:rsidR="007468E4" w:rsidRPr="00603E7C" w:rsidRDefault="007468E4" w:rsidP="00FB440C">
      <w:pPr>
        <w:spacing w:line="240" w:lineRule="auto"/>
        <w:jc w:val="both"/>
        <w:rPr>
          <w:rFonts w:ascii="Times New Roman" w:hAnsi="Times New Roman"/>
          <w:b/>
          <w:sz w:val="24"/>
          <w:szCs w:val="24"/>
          <w:u w:val="single"/>
        </w:rPr>
      </w:pPr>
      <w:r w:rsidRPr="00603E7C">
        <w:rPr>
          <w:rFonts w:ascii="Times New Roman" w:hAnsi="Times New Roman"/>
          <w:b/>
          <w:sz w:val="24"/>
          <w:szCs w:val="24"/>
          <w:u w:val="single"/>
        </w:rPr>
        <w:t>Agjencia Shtet</w:t>
      </w:r>
      <w:r w:rsidR="00CF2519" w:rsidRPr="00603E7C">
        <w:rPr>
          <w:rFonts w:ascii="Times New Roman" w:hAnsi="Times New Roman"/>
          <w:b/>
          <w:sz w:val="24"/>
          <w:szCs w:val="24"/>
          <w:u w:val="single"/>
        </w:rPr>
        <w:t>ë</w:t>
      </w:r>
      <w:r w:rsidRPr="00603E7C">
        <w:rPr>
          <w:rFonts w:ascii="Times New Roman" w:hAnsi="Times New Roman"/>
          <w:b/>
          <w:sz w:val="24"/>
          <w:szCs w:val="24"/>
          <w:u w:val="single"/>
        </w:rPr>
        <w:t>rore p</w:t>
      </w:r>
      <w:r w:rsidR="00CF2519" w:rsidRPr="00603E7C">
        <w:rPr>
          <w:rFonts w:ascii="Times New Roman" w:hAnsi="Times New Roman"/>
          <w:b/>
          <w:sz w:val="24"/>
          <w:szCs w:val="24"/>
          <w:u w:val="single"/>
        </w:rPr>
        <w:t>ë</w:t>
      </w:r>
      <w:r w:rsidRPr="00603E7C">
        <w:rPr>
          <w:rFonts w:ascii="Times New Roman" w:hAnsi="Times New Roman"/>
          <w:b/>
          <w:sz w:val="24"/>
          <w:szCs w:val="24"/>
          <w:u w:val="single"/>
        </w:rPr>
        <w:t>r t</w:t>
      </w:r>
      <w:r w:rsidR="00CF2519" w:rsidRPr="00603E7C">
        <w:rPr>
          <w:rFonts w:ascii="Times New Roman" w:hAnsi="Times New Roman"/>
          <w:b/>
          <w:sz w:val="24"/>
          <w:szCs w:val="24"/>
          <w:u w:val="single"/>
        </w:rPr>
        <w:t>ë</w:t>
      </w:r>
      <w:r w:rsidRPr="00603E7C">
        <w:rPr>
          <w:rFonts w:ascii="Times New Roman" w:hAnsi="Times New Roman"/>
          <w:b/>
          <w:sz w:val="24"/>
          <w:szCs w:val="24"/>
          <w:u w:val="single"/>
        </w:rPr>
        <w:t xml:space="preserve"> Drejtat dhe Mbrojtjen e F</w:t>
      </w:r>
      <w:r w:rsidR="00CF2519" w:rsidRPr="00603E7C">
        <w:rPr>
          <w:rFonts w:ascii="Times New Roman" w:hAnsi="Times New Roman"/>
          <w:b/>
          <w:sz w:val="24"/>
          <w:szCs w:val="24"/>
          <w:u w:val="single"/>
        </w:rPr>
        <w:t>ë</w:t>
      </w:r>
      <w:r w:rsidRPr="00603E7C">
        <w:rPr>
          <w:rFonts w:ascii="Times New Roman" w:hAnsi="Times New Roman"/>
          <w:b/>
          <w:sz w:val="24"/>
          <w:szCs w:val="24"/>
          <w:u w:val="single"/>
        </w:rPr>
        <w:t>mij</w:t>
      </w:r>
      <w:r w:rsidR="00CF2519" w:rsidRPr="00603E7C">
        <w:rPr>
          <w:rFonts w:ascii="Times New Roman" w:hAnsi="Times New Roman"/>
          <w:b/>
          <w:sz w:val="24"/>
          <w:szCs w:val="24"/>
          <w:u w:val="single"/>
        </w:rPr>
        <w:t>ë</w:t>
      </w:r>
      <w:r w:rsidRPr="00603E7C">
        <w:rPr>
          <w:rFonts w:ascii="Times New Roman" w:hAnsi="Times New Roman"/>
          <w:b/>
          <w:sz w:val="24"/>
          <w:szCs w:val="24"/>
          <w:u w:val="single"/>
        </w:rPr>
        <w:t xml:space="preserve">ve </w:t>
      </w:r>
      <w:r w:rsidR="00D2408C" w:rsidRPr="00603E7C">
        <w:rPr>
          <w:rFonts w:ascii="Times New Roman" w:hAnsi="Times New Roman"/>
          <w:sz w:val="24"/>
          <w:szCs w:val="24"/>
        </w:rPr>
        <w:t>është institucioni</w:t>
      </w:r>
      <w:r w:rsidR="002A69E6" w:rsidRPr="00603E7C">
        <w:rPr>
          <w:rFonts w:ascii="Times New Roman" w:hAnsi="Times New Roman"/>
          <w:sz w:val="24"/>
          <w:szCs w:val="24"/>
        </w:rPr>
        <w:t xml:space="preserve"> përgjegjës</w:t>
      </w:r>
      <w:r w:rsidR="00D2408C" w:rsidRPr="00603E7C">
        <w:rPr>
          <w:rFonts w:ascii="Times New Roman" w:hAnsi="Times New Roman"/>
          <w:sz w:val="24"/>
          <w:szCs w:val="24"/>
        </w:rPr>
        <w:t xml:space="preserve"> për koordinimin dhe organizimin e sistemit të integruar të mbrojtjes së fëmijës, në zbatim të politikave kombëtare për mbrojtjen e fëmijës, duke përfshirë zbatimin e ndërhyrjeve dhe marrjen e masave për parandalimin dhe mbrojtjen e fëmijës nga abuzimi, neglizhimi, keqtrajtimi dhe dhuna.</w:t>
      </w:r>
    </w:p>
    <w:p w14:paraId="2DA94A20" w14:textId="77777777" w:rsidR="007468E4" w:rsidRPr="00603E7C" w:rsidRDefault="007468E4" w:rsidP="00FB440C">
      <w:pPr>
        <w:spacing w:line="240" w:lineRule="auto"/>
        <w:jc w:val="both"/>
        <w:rPr>
          <w:rFonts w:ascii="Times New Roman" w:hAnsi="Times New Roman"/>
          <w:sz w:val="24"/>
          <w:szCs w:val="24"/>
        </w:rPr>
      </w:pPr>
      <w:r w:rsidRPr="00603E7C">
        <w:rPr>
          <w:rFonts w:ascii="Times New Roman" w:hAnsi="Times New Roman"/>
          <w:b/>
          <w:sz w:val="24"/>
          <w:szCs w:val="24"/>
          <w:u w:val="single"/>
        </w:rPr>
        <w:t>Nj</w:t>
      </w:r>
      <w:r w:rsidR="00CF2519" w:rsidRPr="00603E7C">
        <w:rPr>
          <w:rFonts w:ascii="Times New Roman" w:hAnsi="Times New Roman"/>
          <w:b/>
          <w:sz w:val="24"/>
          <w:szCs w:val="24"/>
          <w:u w:val="single"/>
        </w:rPr>
        <w:t>ë</w:t>
      </w:r>
      <w:r w:rsidRPr="00603E7C">
        <w:rPr>
          <w:rFonts w:ascii="Times New Roman" w:hAnsi="Times New Roman"/>
          <w:b/>
          <w:sz w:val="24"/>
          <w:szCs w:val="24"/>
          <w:u w:val="single"/>
        </w:rPr>
        <w:t>sit</w:t>
      </w:r>
      <w:r w:rsidR="00CF2519" w:rsidRPr="00603E7C">
        <w:rPr>
          <w:rFonts w:ascii="Times New Roman" w:hAnsi="Times New Roman"/>
          <w:b/>
          <w:sz w:val="24"/>
          <w:szCs w:val="24"/>
          <w:u w:val="single"/>
        </w:rPr>
        <w:t>ë</w:t>
      </w:r>
      <w:r w:rsidRPr="00603E7C">
        <w:rPr>
          <w:rFonts w:ascii="Times New Roman" w:hAnsi="Times New Roman"/>
          <w:b/>
          <w:sz w:val="24"/>
          <w:szCs w:val="24"/>
          <w:u w:val="single"/>
        </w:rPr>
        <w:t xml:space="preserve"> e Qeverisjes Vendore </w:t>
      </w:r>
      <w:r w:rsidRPr="00603E7C">
        <w:rPr>
          <w:rFonts w:ascii="Times New Roman" w:hAnsi="Times New Roman"/>
          <w:sz w:val="24"/>
          <w:szCs w:val="24"/>
        </w:rPr>
        <w:t>p</w:t>
      </w:r>
      <w:r w:rsidR="00CF2519" w:rsidRPr="00603E7C">
        <w:rPr>
          <w:rFonts w:ascii="Times New Roman" w:hAnsi="Times New Roman"/>
          <w:sz w:val="24"/>
          <w:szCs w:val="24"/>
        </w:rPr>
        <w:t>ë</w:t>
      </w:r>
      <w:r w:rsidRPr="00603E7C">
        <w:rPr>
          <w:rFonts w:ascii="Times New Roman" w:hAnsi="Times New Roman"/>
          <w:sz w:val="24"/>
          <w:szCs w:val="24"/>
        </w:rPr>
        <w:t>rfshir</w:t>
      </w:r>
      <w:r w:rsidR="00CF2519" w:rsidRPr="00603E7C">
        <w:rPr>
          <w:rFonts w:ascii="Times New Roman" w:hAnsi="Times New Roman"/>
          <w:sz w:val="24"/>
          <w:szCs w:val="24"/>
        </w:rPr>
        <w:t>ë</w:t>
      </w:r>
      <w:r w:rsidRPr="00603E7C">
        <w:rPr>
          <w:rFonts w:ascii="Times New Roman" w:hAnsi="Times New Roman"/>
          <w:sz w:val="24"/>
          <w:szCs w:val="24"/>
        </w:rPr>
        <w:t xml:space="preserve"> k</w:t>
      </w:r>
      <w:r w:rsidR="00CF2519" w:rsidRPr="00603E7C">
        <w:rPr>
          <w:rFonts w:ascii="Times New Roman" w:hAnsi="Times New Roman"/>
          <w:sz w:val="24"/>
          <w:szCs w:val="24"/>
        </w:rPr>
        <w:t>ë</w:t>
      </w:r>
      <w:r w:rsidRPr="00603E7C">
        <w:rPr>
          <w:rFonts w:ascii="Times New Roman" w:hAnsi="Times New Roman"/>
          <w:sz w:val="24"/>
          <w:szCs w:val="24"/>
        </w:rPr>
        <w:t>tu, strukturat e posa</w:t>
      </w:r>
      <w:r w:rsidR="00CF2519" w:rsidRPr="00603E7C">
        <w:rPr>
          <w:rFonts w:ascii="Times New Roman" w:hAnsi="Times New Roman"/>
          <w:sz w:val="24"/>
          <w:szCs w:val="24"/>
        </w:rPr>
        <w:t>ç</w:t>
      </w:r>
      <w:r w:rsidRPr="00603E7C">
        <w:rPr>
          <w:rFonts w:ascii="Times New Roman" w:hAnsi="Times New Roman"/>
          <w:sz w:val="24"/>
          <w:szCs w:val="24"/>
        </w:rPr>
        <w:t>me per ofrimin e sh</w:t>
      </w:r>
      <w:r w:rsidR="00CF2519" w:rsidRPr="00603E7C">
        <w:rPr>
          <w:rFonts w:ascii="Times New Roman" w:hAnsi="Times New Roman"/>
          <w:sz w:val="24"/>
          <w:szCs w:val="24"/>
        </w:rPr>
        <w:t>ë</w:t>
      </w:r>
      <w:r w:rsidRPr="00603E7C">
        <w:rPr>
          <w:rFonts w:ascii="Times New Roman" w:hAnsi="Times New Roman"/>
          <w:sz w:val="24"/>
          <w:szCs w:val="24"/>
        </w:rPr>
        <w:t>rbimeve t</w:t>
      </w:r>
      <w:r w:rsidR="00CF2519" w:rsidRPr="00603E7C">
        <w:rPr>
          <w:rFonts w:ascii="Times New Roman" w:hAnsi="Times New Roman"/>
          <w:sz w:val="24"/>
          <w:szCs w:val="24"/>
        </w:rPr>
        <w:t>ë</w:t>
      </w:r>
      <w:r w:rsidRPr="00603E7C">
        <w:rPr>
          <w:rFonts w:ascii="Times New Roman" w:hAnsi="Times New Roman"/>
          <w:sz w:val="24"/>
          <w:szCs w:val="24"/>
        </w:rPr>
        <w:t xml:space="preserve"> p</w:t>
      </w:r>
      <w:r w:rsidR="00CF2519" w:rsidRPr="00603E7C">
        <w:rPr>
          <w:rFonts w:ascii="Times New Roman" w:hAnsi="Times New Roman"/>
          <w:sz w:val="24"/>
          <w:szCs w:val="24"/>
        </w:rPr>
        <w:t>ë</w:t>
      </w:r>
      <w:r w:rsidRPr="00603E7C">
        <w:rPr>
          <w:rFonts w:ascii="Times New Roman" w:hAnsi="Times New Roman"/>
          <w:sz w:val="24"/>
          <w:szCs w:val="24"/>
        </w:rPr>
        <w:t>rkujdesit shoq</w:t>
      </w:r>
      <w:r w:rsidR="00CF2519" w:rsidRPr="00603E7C">
        <w:rPr>
          <w:rFonts w:ascii="Times New Roman" w:hAnsi="Times New Roman"/>
          <w:sz w:val="24"/>
          <w:szCs w:val="24"/>
        </w:rPr>
        <w:t>ë</w:t>
      </w:r>
      <w:r w:rsidRPr="00603E7C">
        <w:rPr>
          <w:rFonts w:ascii="Times New Roman" w:hAnsi="Times New Roman"/>
          <w:sz w:val="24"/>
          <w:szCs w:val="24"/>
        </w:rPr>
        <w:t>ror, nj</w:t>
      </w:r>
      <w:r w:rsidR="00CF2519" w:rsidRPr="00603E7C">
        <w:rPr>
          <w:rFonts w:ascii="Times New Roman" w:hAnsi="Times New Roman"/>
          <w:sz w:val="24"/>
          <w:szCs w:val="24"/>
        </w:rPr>
        <w:t>ë</w:t>
      </w:r>
      <w:r w:rsidRPr="00603E7C">
        <w:rPr>
          <w:rFonts w:ascii="Times New Roman" w:hAnsi="Times New Roman"/>
          <w:sz w:val="24"/>
          <w:szCs w:val="24"/>
        </w:rPr>
        <w:t>sit</w:t>
      </w:r>
      <w:r w:rsidR="00CF2519" w:rsidRPr="00603E7C">
        <w:rPr>
          <w:rFonts w:ascii="Times New Roman" w:hAnsi="Times New Roman"/>
          <w:sz w:val="24"/>
          <w:szCs w:val="24"/>
        </w:rPr>
        <w:t>ë</w:t>
      </w:r>
      <w:r w:rsidRPr="00603E7C">
        <w:rPr>
          <w:rFonts w:ascii="Times New Roman" w:hAnsi="Times New Roman"/>
          <w:sz w:val="24"/>
          <w:szCs w:val="24"/>
        </w:rPr>
        <w:t xml:space="preserve"> e mbrojtjes s</w:t>
      </w:r>
      <w:r w:rsidR="00CF2519" w:rsidRPr="00603E7C">
        <w:rPr>
          <w:rFonts w:ascii="Times New Roman" w:hAnsi="Times New Roman"/>
          <w:sz w:val="24"/>
          <w:szCs w:val="24"/>
        </w:rPr>
        <w:t>ë</w:t>
      </w:r>
      <w:r w:rsidRPr="00603E7C">
        <w:rPr>
          <w:rFonts w:ascii="Times New Roman" w:hAnsi="Times New Roman"/>
          <w:sz w:val="24"/>
          <w:szCs w:val="24"/>
        </w:rPr>
        <w:t xml:space="preserve"> f</w:t>
      </w:r>
      <w:r w:rsidR="00CF2519" w:rsidRPr="00603E7C">
        <w:rPr>
          <w:rFonts w:ascii="Times New Roman" w:hAnsi="Times New Roman"/>
          <w:sz w:val="24"/>
          <w:szCs w:val="24"/>
        </w:rPr>
        <w:t>ë</w:t>
      </w:r>
      <w:r w:rsidRPr="00603E7C">
        <w:rPr>
          <w:rFonts w:ascii="Times New Roman" w:hAnsi="Times New Roman"/>
          <w:sz w:val="24"/>
          <w:szCs w:val="24"/>
        </w:rPr>
        <w:t>mij</w:t>
      </w:r>
      <w:r w:rsidR="00CF2519" w:rsidRPr="00603E7C">
        <w:rPr>
          <w:rFonts w:ascii="Times New Roman" w:hAnsi="Times New Roman"/>
          <w:sz w:val="24"/>
          <w:szCs w:val="24"/>
        </w:rPr>
        <w:t>ë</w:t>
      </w:r>
      <w:r w:rsidRPr="00603E7C">
        <w:rPr>
          <w:rFonts w:ascii="Times New Roman" w:hAnsi="Times New Roman"/>
          <w:sz w:val="24"/>
          <w:szCs w:val="24"/>
        </w:rPr>
        <w:t>ve (NJMF) si edhe nj</w:t>
      </w:r>
      <w:r w:rsidR="00CF2519" w:rsidRPr="00603E7C">
        <w:rPr>
          <w:rFonts w:ascii="Times New Roman" w:hAnsi="Times New Roman"/>
          <w:sz w:val="24"/>
          <w:szCs w:val="24"/>
        </w:rPr>
        <w:t>ë</w:t>
      </w:r>
      <w:r w:rsidRPr="00603E7C">
        <w:rPr>
          <w:rFonts w:ascii="Times New Roman" w:hAnsi="Times New Roman"/>
          <w:sz w:val="24"/>
          <w:szCs w:val="24"/>
        </w:rPr>
        <w:t>sit</w:t>
      </w:r>
      <w:r w:rsidR="00CF2519" w:rsidRPr="00603E7C">
        <w:rPr>
          <w:rFonts w:ascii="Times New Roman" w:hAnsi="Times New Roman"/>
          <w:sz w:val="24"/>
          <w:szCs w:val="24"/>
        </w:rPr>
        <w:t>ë</w:t>
      </w:r>
      <w:r w:rsidR="002A69E6" w:rsidRPr="00603E7C">
        <w:rPr>
          <w:rFonts w:ascii="Times New Roman" w:hAnsi="Times New Roman"/>
          <w:sz w:val="24"/>
          <w:szCs w:val="24"/>
        </w:rPr>
        <w:t xml:space="preserve"> e vlerë</w:t>
      </w:r>
      <w:r w:rsidRPr="00603E7C">
        <w:rPr>
          <w:rFonts w:ascii="Times New Roman" w:hAnsi="Times New Roman"/>
          <w:sz w:val="24"/>
          <w:szCs w:val="24"/>
        </w:rPr>
        <w:t>simit t</w:t>
      </w:r>
      <w:r w:rsidR="00CF2519" w:rsidRPr="00603E7C">
        <w:rPr>
          <w:rFonts w:ascii="Times New Roman" w:hAnsi="Times New Roman"/>
          <w:sz w:val="24"/>
          <w:szCs w:val="24"/>
        </w:rPr>
        <w:t>ë</w:t>
      </w:r>
      <w:r w:rsidRPr="00603E7C">
        <w:rPr>
          <w:rFonts w:ascii="Times New Roman" w:hAnsi="Times New Roman"/>
          <w:sz w:val="24"/>
          <w:szCs w:val="24"/>
        </w:rPr>
        <w:t xml:space="preserve"> nevojave dhe referimit (NJVNR)</w:t>
      </w:r>
      <w:r w:rsidR="00CC082C" w:rsidRPr="00603E7C">
        <w:rPr>
          <w:rFonts w:ascii="Times New Roman" w:hAnsi="Times New Roman"/>
          <w:sz w:val="24"/>
          <w:szCs w:val="24"/>
        </w:rPr>
        <w:t xml:space="preserve"> jan</w:t>
      </w:r>
      <w:r w:rsidR="002C3F61" w:rsidRPr="00603E7C">
        <w:rPr>
          <w:rFonts w:ascii="Times New Roman" w:hAnsi="Times New Roman"/>
          <w:sz w:val="24"/>
          <w:szCs w:val="24"/>
        </w:rPr>
        <w:t>ë</w:t>
      </w:r>
      <w:r w:rsidR="00CC082C" w:rsidRPr="00603E7C">
        <w:rPr>
          <w:rFonts w:ascii="Times New Roman" w:hAnsi="Times New Roman"/>
          <w:sz w:val="24"/>
          <w:szCs w:val="24"/>
        </w:rPr>
        <w:t xml:space="preserve"> p</w:t>
      </w:r>
      <w:r w:rsidR="002C3F61" w:rsidRPr="00603E7C">
        <w:rPr>
          <w:rFonts w:ascii="Times New Roman" w:hAnsi="Times New Roman"/>
          <w:sz w:val="24"/>
          <w:szCs w:val="24"/>
        </w:rPr>
        <w:t>ë</w:t>
      </w:r>
      <w:r w:rsidR="00CC082C" w:rsidRPr="00603E7C">
        <w:rPr>
          <w:rFonts w:ascii="Times New Roman" w:hAnsi="Times New Roman"/>
          <w:sz w:val="24"/>
          <w:szCs w:val="24"/>
        </w:rPr>
        <w:t>rgjegj</w:t>
      </w:r>
      <w:r w:rsidR="002C3F61" w:rsidRPr="00603E7C">
        <w:rPr>
          <w:rFonts w:ascii="Times New Roman" w:hAnsi="Times New Roman"/>
          <w:sz w:val="24"/>
          <w:szCs w:val="24"/>
        </w:rPr>
        <w:t>ë</w:t>
      </w:r>
      <w:r w:rsidR="00CC082C" w:rsidRPr="00603E7C">
        <w:rPr>
          <w:rFonts w:ascii="Times New Roman" w:hAnsi="Times New Roman"/>
          <w:sz w:val="24"/>
          <w:szCs w:val="24"/>
        </w:rPr>
        <w:t>se p</w:t>
      </w:r>
      <w:r w:rsidR="002C3F61" w:rsidRPr="00603E7C">
        <w:rPr>
          <w:rFonts w:ascii="Times New Roman" w:hAnsi="Times New Roman"/>
          <w:sz w:val="24"/>
          <w:szCs w:val="24"/>
        </w:rPr>
        <w:t>ë</w:t>
      </w:r>
      <w:r w:rsidR="00CC082C" w:rsidRPr="00603E7C">
        <w:rPr>
          <w:rFonts w:ascii="Times New Roman" w:hAnsi="Times New Roman"/>
          <w:sz w:val="24"/>
          <w:szCs w:val="24"/>
        </w:rPr>
        <w:t>r krijimin dhe administrimin e shërbimeve sociale komunitare, në nivel lokal, ndërtimin dhe administrimin e qendrave për ofrimin e shërbimeve sociale vendore.</w:t>
      </w:r>
    </w:p>
    <w:p w14:paraId="528D6E23" w14:textId="77777777" w:rsidR="000C5B22" w:rsidRPr="00603E7C" w:rsidRDefault="000C5B22" w:rsidP="00FB440C">
      <w:pPr>
        <w:spacing w:after="0" w:line="240" w:lineRule="auto"/>
        <w:jc w:val="both"/>
        <w:rPr>
          <w:rFonts w:ascii="Times New Roman" w:hAnsi="Times New Roman"/>
          <w:sz w:val="24"/>
          <w:szCs w:val="24"/>
        </w:rPr>
      </w:pPr>
    </w:p>
    <w:p w14:paraId="16C71D9E" w14:textId="77777777" w:rsidR="000C5B22" w:rsidRPr="00603E7C" w:rsidRDefault="008311A5" w:rsidP="00FB440C">
      <w:pPr>
        <w:pStyle w:val="Heading2"/>
        <w:numPr>
          <w:ilvl w:val="0"/>
          <w:numId w:val="0"/>
        </w:numPr>
        <w:spacing w:line="240" w:lineRule="auto"/>
        <w:jc w:val="both"/>
        <w:rPr>
          <w:rFonts w:ascii="Times New Roman" w:hAnsi="Times New Roman" w:cs="Times New Roman"/>
          <w:sz w:val="24"/>
          <w:szCs w:val="24"/>
          <w:lang w:val="sq-AL"/>
        </w:rPr>
      </w:pPr>
      <w:r w:rsidRPr="00603E7C">
        <w:rPr>
          <w:rFonts w:ascii="Times New Roman" w:hAnsi="Times New Roman" w:cs="Times New Roman"/>
          <w:b/>
          <w:bCs/>
          <w:color w:val="000000"/>
          <w:sz w:val="24"/>
          <w:szCs w:val="24"/>
          <w:lang w:val="sq-AL"/>
        </w:rPr>
        <w:t>PJESA I</w:t>
      </w:r>
      <w:r w:rsidR="00846AD2" w:rsidRPr="00603E7C">
        <w:rPr>
          <w:rFonts w:ascii="Times New Roman" w:hAnsi="Times New Roman" w:cs="Times New Roman"/>
          <w:b/>
          <w:bCs/>
          <w:color w:val="000000"/>
          <w:sz w:val="24"/>
          <w:szCs w:val="24"/>
          <w:lang w:val="sq-AL"/>
        </w:rPr>
        <w:t xml:space="preserve">: </w:t>
      </w:r>
      <w:r w:rsidRPr="00603E7C">
        <w:rPr>
          <w:rFonts w:ascii="Times New Roman" w:hAnsi="Times New Roman" w:cs="Times New Roman"/>
          <w:b/>
          <w:sz w:val="24"/>
          <w:szCs w:val="24"/>
          <w:lang w:val="sq-AL"/>
        </w:rPr>
        <w:t>ANALIZA E SITUAT</w:t>
      </w:r>
      <w:r w:rsidR="008152D8" w:rsidRPr="00603E7C">
        <w:rPr>
          <w:rFonts w:ascii="Times New Roman" w:hAnsi="Times New Roman" w:cs="Times New Roman"/>
          <w:b/>
          <w:sz w:val="24"/>
          <w:szCs w:val="24"/>
          <w:lang w:val="sq-AL"/>
        </w:rPr>
        <w:t>Ë</w:t>
      </w:r>
      <w:r w:rsidRPr="00603E7C">
        <w:rPr>
          <w:rFonts w:ascii="Times New Roman" w:hAnsi="Times New Roman" w:cs="Times New Roman"/>
          <w:b/>
          <w:sz w:val="24"/>
          <w:szCs w:val="24"/>
          <w:lang w:val="sq-AL"/>
        </w:rPr>
        <w:t>S</w:t>
      </w:r>
    </w:p>
    <w:p w14:paraId="6FC7F543" w14:textId="77777777" w:rsidR="000C5B22" w:rsidRPr="00603E7C" w:rsidRDefault="000C5B22" w:rsidP="00FB440C">
      <w:pPr>
        <w:pStyle w:val="ListParagraph"/>
        <w:spacing w:after="0" w:line="240" w:lineRule="auto"/>
        <w:ind w:left="357"/>
        <w:jc w:val="both"/>
        <w:rPr>
          <w:rFonts w:ascii="Times New Roman" w:hAnsi="Times New Roman"/>
          <w:sz w:val="24"/>
          <w:szCs w:val="24"/>
        </w:rPr>
      </w:pPr>
    </w:p>
    <w:p w14:paraId="6518F463" w14:textId="77777777" w:rsidR="00110A7A" w:rsidRPr="00603E7C" w:rsidRDefault="00110A7A" w:rsidP="00B57AD4">
      <w:pPr>
        <w:pStyle w:val="ListParagraph"/>
        <w:numPr>
          <w:ilvl w:val="0"/>
          <w:numId w:val="6"/>
        </w:numPr>
        <w:spacing w:before="100" w:beforeAutospacing="1" w:after="0" w:line="240" w:lineRule="auto"/>
        <w:ind w:left="0" w:firstLine="0"/>
        <w:jc w:val="both"/>
        <w:rPr>
          <w:rFonts w:ascii="Times New Roman" w:hAnsi="Times New Roman"/>
          <w:i/>
          <w:sz w:val="24"/>
          <w:szCs w:val="24"/>
        </w:rPr>
      </w:pPr>
      <w:r w:rsidRPr="00603E7C">
        <w:rPr>
          <w:rFonts w:ascii="Times New Roman" w:hAnsi="Times New Roman"/>
          <w:i/>
          <w:sz w:val="24"/>
          <w:szCs w:val="24"/>
        </w:rPr>
        <w:t>Institucionet e P</w:t>
      </w:r>
      <w:r w:rsidR="00345164">
        <w:rPr>
          <w:rFonts w:ascii="Times New Roman" w:hAnsi="Times New Roman"/>
          <w:i/>
          <w:sz w:val="24"/>
          <w:szCs w:val="24"/>
        </w:rPr>
        <w:t>ë</w:t>
      </w:r>
      <w:r w:rsidRPr="00603E7C">
        <w:rPr>
          <w:rFonts w:ascii="Times New Roman" w:hAnsi="Times New Roman"/>
          <w:i/>
          <w:sz w:val="24"/>
          <w:szCs w:val="24"/>
        </w:rPr>
        <w:t>rkujdesit Shoq</w:t>
      </w:r>
      <w:r w:rsidR="00345164">
        <w:rPr>
          <w:rFonts w:ascii="Times New Roman" w:hAnsi="Times New Roman"/>
          <w:i/>
          <w:sz w:val="24"/>
          <w:szCs w:val="24"/>
        </w:rPr>
        <w:t>ë</w:t>
      </w:r>
      <w:r w:rsidRPr="00603E7C">
        <w:rPr>
          <w:rFonts w:ascii="Times New Roman" w:hAnsi="Times New Roman"/>
          <w:i/>
          <w:sz w:val="24"/>
          <w:szCs w:val="24"/>
        </w:rPr>
        <w:t>ror  p</w:t>
      </w:r>
      <w:r w:rsidR="00345164">
        <w:rPr>
          <w:rFonts w:ascii="Times New Roman" w:hAnsi="Times New Roman"/>
          <w:i/>
          <w:sz w:val="24"/>
          <w:szCs w:val="24"/>
        </w:rPr>
        <w:t>ë</w:t>
      </w:r>
      <w:r w:rsidRPr="00603E7C">
        <w:rPr>
          <w:rFonts w:ascii="Times New Roman" w:hAnsi="Times New Roman"/>
          <w:i/>
          <w:sz w:val="24"/>
          <w:szCs w:val="24"/>
        </w:rPr>
        <w:t>r f</w:t>
      </w:r>
      <w:r w:rsidR="00345164">
        <w:rPr>
          <w:rFonts w:ascii="Times New Roman" w:hAnsi="Times New Roman"/>
          <w:i/>
          <w:sz w:val="24"/>
          <w:szCs w:val="24"/>
        </w:rPr>
        <w:t>ë</w:t>
      </w:r>
      <w:r w:rsidRPr="00603E7C">
        <w:rPr>
          <w:rFonts w:ascii="Times New Roman" w:hAnsi="Times New Roman"/>
          <w:i/>
          <w:sz w:val="24"/>
          <w:szCs w:val="24"/>
        </w:rPr>
        <w:t>mij</w:t>
      </w:r>
      <w:r w:rsidR="00345164">
        <w:rPr>
          <w:rFonts w:ascii="Times New Roman" w:hAnsi="Times New Roman"/>
          <w:i/>
          <w:sz w:val="24"/>
          <w:szCs w:val="24"/>
        </w:rPr>
        <w:t>ë</w:t>
      </w:r>
      <w:r w:rsidRPr="00603E7C">
        <w:rPr>
          <w:rFonts w:ascii="Times New Roman" w:hAnsi="Times New Roman"/>
          <w:i/>
          <w:sz w:val="24"/>
          <w:szCs w:val="24"/>
        </w:rPr>
        <w:t xml:space="preserve"> n</w:t>
      </w:r>
      <w:r w:rsidR="00345164">
        <w:rPr>
          <w:rFonts w:ascii="Times New Roman" w:hAnsi="Times New Roman"/>
          <w:i/>
          <w:sz w:val="24"/>
          <w:szCs w:val="24"/>
        </w:rPr>
        <w:t>ë</w:t>
      </w:r>
      <w:r w:rsidRPr="00603E7C">
        <w:rPr>
          <w:rFonts w:ascii="Times New Roman" w:hAnsi="Times New Roman"/>
          <w:i/>
          <w:sz w:val="24"/>
          <w:szCs w:val="24"/>
        </w:rPr>
        <w:t xml:space="preserve"> Shqip</w:t>
      </w:r>
      <w:r w:rsidR="00345164">
        <w:rPr>
          <w:rFonts w:ascii="Times New Roman" w:hAnsi="Times New Roman"/>
          <w:i/>
          <w:sz w:val="24"/>
          <w:szCs w:val="24"/>
        </w:rPr>
        <w:t>ë</w:t>
      </w:r>
      <w:r w:rsidRPr="00603E7C">
        <w:rPr>
          <w:rFonts w:ascii="Times New Roman" w:hAnsi="Times New Roman"/>
          <w:i/>
          <w:sz w:val="24"/>
          <w:szCs w:val="24"/>
        </w:rPr>
        <w:t>ri (institucionet rezidenciale)</w:t>
      </w:r>
    </w:p>
    <w:p w14:paraId="09646D48" w14:textId="77777777" w:rsidR="00110A7A" w:rsidRPr="00603E7C" w:rsidRDefault="00110A7A" w:rsidP="00FB440C">
      <w:pPr>
        <w:pStyle w:val="ListParagraph"/>
        <w:spacing w:before="100" w:beforeAutospacing="1" w:after="0" w:line="240" w:lineRule="auto"/>
        <w:jc w:val="both"/>
        <w:rPr>
          <w:rFonts w:ascii="Times New Roman" w:hAnsi="Times New Roman"/>
          <w:sz w:val="24"/>
          <w:szCs w:val="24"/>
          <w:highlight w:val="yellow"/>
        </w:rPr>
      </w:pPr>
    </w:p>
    <w:p w14:paraId="6CC12B89" w14:textId="77777777" w:rsidR="00110A7A" w:rsidRPr="00603E7C" w:rsidRDefault="00110A7A" w:rsidP="00FB440C">
      <w:pPr>
        <w:spacing w:after="0" w:line="240" w:lineRule="auto"/>
        <w:jc w:val="both"/>
        <w:rPr>
          <w:rFonts w:ascii="Times New Roman" w:hAnsi="Times New Roman"/>
          <w:sz w:val="24"/>
          <w:szCs w:val="24"/>
        </w:rPr>
      </w:pPr>
      <w:r w:rsidRPr="00603E7C">
        <w:rPr>
          <w:rFonts w:ascii="Times New Roman" w:hAnsi="Times New Roman"/>
          <w:sz w:val="24"/>
          <w:szCs w:val="24"/>
        </w:rPr>
        <w:t xml:space="preserve">Në Shqipëri ekzistojnë 9 institucione të përkujdesit shoqëror  (IPSH) publike për fëmijë, 5 qendra zhvillimi si edhe 18 institucione të përkujdesit rezidencial jopublike për fëmijë. </w:t>
      </w:r>
    </w:p>
    <w:p w14:paraId="49B01271" w14:textId="0B323D10" w:rsidR="001F7D69" w:rsidRPr="00603E7C" w:rsidRDefault="00495651" w:rsidP="00FB440C">
      <w:pPr>
        <w:spacing w:before="100" w:beforeAutospacing="1" w:after="0" w:line="240" w:lineRule="auto"/>
        <w:jc w:val="both"/>
        <w:rPr>
          <w:rFonts w:ascii="Times New Roman" w:hAnsi="Times New Roman"/>
          <w:sz w:val="24"/>
          <w:szCs w:val="24"/>
        </w:rPr>
      </w:pPr>
      <w:r w:rsidRPr="00603E7C">
        <w:rPr>
          <w:rFonts w:ascii="Times New Roman" w:hAnsi="Times New Roman"/>
          <w:sz w:val="24"/>
          <w:szCs w:val="24"/>
        </w:rPr>
        <w:t>N</w:t>
      </w:r>
      <w:r w:rsidR="002C3F61" w:rsidRPr="00603E7C">
        <w:rPr>
          <w:rFonts w:ascii="Times New Roman" w:hAnsi="Times New Roman"/>
          <w:sz w:val="24"/>
          <w:szCs w:val="24"/>
        </w:rPr>
        <w:t>ë</w:t>
      </w:r>
      <w:r w:rsidR="00320B22" w:rsidRPr="00603E7C">
        <w:rPr>
          <w:rFonts w:ascii="Times New Roman" w:hAnsi="Times New Roman"/>
          <w:sz w:val="24"/>
          <w:szCs w:val="24"/>
        </w:rPr>
        <w:t xml:space="preserve"> </w:t>
      </w:r>
      <w:r w:rsidR="00110A7A" w:rsidRPr="00603E7C">
        <w:rPr>
          <w:rFonts w:ascii="Times New Roman" w:hAnsi="Times New Roman"/>
          <w:sz w:val="24"/>
          <w:szCs w:val="24"/>
        </w:rPr>
        <w:t xml:space="preserve"> 9 IPSH-t</w:t>
      </w:r>
      <w:r w:rsidR="00345164">
        <w:rPr>
          <w:rFonts w:ascii="Times New Roman" w:hAnsi="Times New Roman"/>
          <w:sz w:val="24"/>
          <w:szCs w:val="24"/>
        </w:rPr>
        <w:t>ë</w:t>
      </w:r>
      <w:r w:rsidR="00110A7A" w:rsidRPr="00603E7C">
        <w:rPr>
          <w:rFonts w:ascii="Times New Roman" w:hAnsi="Times New Roman"/>
          <w:sz w:val="24"/>
          <w:szCs w:val="24"/>
        </w:rPr>
        <w:t xml:space="preserve"> publike p</w:t>
      </w:r>
      <w:r w:rsidR="00345164">
        <w:rPr>
          <w:rFonts w:ascii="Times New Roman" w:hAnsi="Times New Roman"/>
          <w:sz w:val="24"/>
          <w:szCs w:val="24"/>
        </w:rPr>
        <w:t>ë</w:t>
      </w:r>
      <w:r w:rsidR="00110A7A" w:rsidRPr="00603E7C">
        <w:rPr>
          <w:rFonts w:ascii="Times New Roman" w:hAnsi="Times New Roman"/>
          <w:sz w:val="24"/>
          <w:szCs w:val="24"/>
        </w:rPr>
        <w:t>r f</w:t>
      </w:r>
      <w:r w:rsidR="00345164">
        <w:rPr>
          <w:rFonts w:ascii="Times New Roman" w:hAnsi="Times New Roman"/>
          <w:sz w:val="24"/>
          <w:szCs w:val="24"/>
        </w:rPr>
        <w:t>ë</w:t>
      </w:r>
      <w:r w:rsidR="00110A7A" w:rsidRPr="00603E7C">
        <w:rPr>
          <w:rFonts w:ascii="Times New Roman" w:hAnsi="Times New Roman"/>
          <w:sz w:val="24"/>
          <w:szCs w:val="24"/>
        </w:rPr>
        <w:t>mij</w:t>
      </w:r>
      <w:r w:rsidR="00345164">
        <w:rPr>
          <w:rFonts w:ascii="Times New Roman" w:hAnsi="Times New Roman"/>
          <w:sz w:val="24"/>
          <w:szCs w:val="24"/>
        </w:rPr>
        <w:t>ë</w:t>
      </w:r>
      <w:r w:rsidR="00320B22" w:rsidRPr="00603E7C">
        <w:rPr>
          <w:rFonts w:ascii="Times New Roman" w:hAnsi="Times New Roman"/>
          <w:sz w:val="24"/>
          <w:szCs w:val="24"/>
        </w:rPr>
        <w:t xml:space="preserve"> </w:t>
      </w:r>
      <w:r w:rsidR="002A69E6" w:rsidRPr="00603E7C">
        <w:rPr>
          <w:rFonts w:ascii="Times New Roman" w:hAnsi="Times New Roman"/>
          <w:sz w:val="24"/>
          <w:szCs w:val="24"/>
        </w:rPr>
        <w:t>akt</w:t>
      </w:r>
      <w:r w:rsidRPr="00603E7C">
        <w:rPr>
          <w:rFonts w:ascii="Times New Roman" w:hAnsi="Times New Roman"/>
          <w:sz w:val="24"/>
          <w:szCs w:val="24"/>
        </w:rPr>
        <w:t>ualisht jan</w:t>
      </w:r>
      <w:r w:rsidR="002C3F61" w:rsidRPr="00603E7C">
        <w:rPr>
          <w:rFonts w:ascii="Times New Roman" w:hAnsi="Times New Roman"/>
          <w:sz w:val="24"/>
          <w:szCs w:val="24"/>
        </w:rPr>
        <w:t>ë</w:t>
      </w:r>
      <w:r w:rsidRPr="00603E7C">
        <w:rPr>
          <w:rFonts w:ascii="Times New Roman" w:hAnsi="Times New Roman"/>
          <w:sz w:val="24"/>
          <w:szCs w:val="24"/>
        </w:rPr>
        <w:t xml:space="preserve"> t</w:t>
      </w:r>
      <w:r w:rsidR="002C3F61" w:rsidRPr="00603E7C">
        <w:rPr>
          <w:rFonts w:ascii="Times New Roman" w:hAnsi="Times New Roman"/>
          <w:sz w:val="24"/>
          <w:szCs w:val="24"/>
        </w:rPr>
        <w:t>ë</w:t>
      </w:r>
      <w:r w:rsidRPr="00603E7C">
        <w:rPr>
          <w:rFonts w:ascii="Times New Roman" w:hAnsi="Times New Roman"/>
          <w:sz w:val="24"/>
          <w:szCs w:val="24"/>
        </w:rPr>
        <w:t xml:space="preserve"> vendosur 232 f</w:t>
      </w:r>
      <w:r w:rsidR="002C3F61" w:rsidRPr="00603E7C">
        <w:rPr>
          <w:rFonts w:ascii="Times New Roman" w:hAnsi="Times New Roman"/>
          <w:sz w:val="24"/>
          <w:szCs w:val="24"/>
        </w:rPr>
        <w:t>ë</w:t>
      </w:r>
      <w:r w:rsidRPr="00603E7C">
        <w:rPr>
          <w:rFonts w:ascii="Times New Roman" w:hAnsi="Times New Roman"/>
          <w:sz w:val="24"/>
          <w:szCs w:val="24"/>
        </w:rPr>
        <w:t>mij</w:t>
      </w:r>
      <w:r w:rsidR="002C3F61" w:rsidRPr="00603E7C">
        <w:rPr>
          <w:rFonts w:ascii="Times New Roman" w:hAnsi="Times New Roman"/>
          <w:sz w:val="24"/>
          <w:szCs w:val="24"/>
        </w:rPr>
        <w:t>ë</w:t>
      </w:r>
      <w:r w:rsidR="00795260">
        <w:rPr>
          <w:rFonts w:ascii="Times New Roman" w:hAnsi="Times New Roman"/>
          <w:sz w:val="24"/>
          <w:szCs w:val="24"/>
        </w:rPr>
        <w:t>:</w:t>
      </w:r>
      <w:bookmarkStart w:id="2" w:name="_GoBack"/>
      <w:bookmarkEnd w:id="2"/>
      <w:r w:rsidR="00110A7A" w:rsidRPr="00603E7C">
        <w:rPr>
          <w:rFonts w:ascii="Times New Roman" w:hAnsi="Times New Roman"/>
          <w:sz w:val="24"/>
          <w:szCs w:val="24"/>
        </w:rPr>
        <w:t xml:space="preserve"> 3 prej IPSH-ve jan</w:t>
      </w:r>
      <w:r w:rsidR="00345164">
        <w:rPr>
          <w:rFonts w:ascii="Times New Roman" w:hAnsi="Times New Roman"/>
          <w:sz w:val="24"/>
          <w:szCs w:val="24"/>
        </w:rPr>
        <w:t>ë</w:t>
      </w:r>
      <w:r w:rsidR="00110A7A" w:rsidRPr="00603E7C">
        <w:rPr>
          <w:rFonts w:ascii="Times New Roman" w:hAnsi="Times New Roman"/>
          <w:sz w:val="24"/>
          <w:szCs w:val="24"/>
        </w:rPr>
        <w:t xml:space="preserve"> n</w:t>
      </w:r>
      <w:r w:rsidR="00345164">
        <w:rPr>
          <w:rFonts w:ascii="Times New Roman" w:hAnsi="Times New Roman"/>
          <w:sz w:val="24"/>
          <w:szCs w:val="24"/>
        </w:rPr>
        <w:t>ë</w:t>
      </w:r>
      <w:r w:rsidR="00110A7A" w:rsidRPr="00603E7C">
        <w:rPr>
          <w:rFonts w:ascii="Times New Roman" w:hAnsi="Times New Roman"/>
          <w:sz w:val="24"/>
          <w:szCs w:val="24"/>
        </w:rPr>
        <w:t xml:space="preserve"> var</w:t>
      </w:r>
      <w:r w:rsidR="00345164">
        <w:rPr>
          <w:rFonts w:ascii="Times New Roman" w:hAnsi="Times New Roman"/>
          <w:sz w:val="24"/>
          <w:szCs w:val="24"/>
        </w:rPr>
        <w:t>ë</w:t>
      </w:r>
      <w:r w:rsidR="00110A7A" w:rsidRPr="00603E7C">
        <w:rPr>
          <w:rFonts w:ascii="Times New Roman" w:hAnsi="Times New Roman"/>
          <w:sz w:val="24"/>
          <w:szCs w:val="24"/>
        </w:rPr>
        <w:t>si t</w:t>
      </w:r>
      <w:r w:rsidR="00345164">
        <w:rPr>
          <w:rFonts w:ascii="Times New Roman" w:hAnsi="Times New Roman"/>
          <w:sz w:val="24"/>
          <w:szCs w:val="24"/>
        </w:rPr>
        <w:t>ë</w:t>
      </w:r>
      <w:r w:rsidR="00110A7A" w:rsidRPr="00603E7C">
        <w:rPr>
          <w:rFonts w:ascii="Times New Roman" w:hAnsi="Times New Roman"/>
          <w:sz w:val="24"/>
          <w:szCs w:val="24"/>
        </w:rPr>
        <w:t xml:space="preserve"> Sh</w:t>
      </w:r>
      <w:r w:rsidR="00345164">
        <w:rPr>
          <w:rFonts w:ascii="Times New Roman" w:hAnsi="Times New Roman"/>
          <w:sz w:val="24"/>
          <w:szCs w:val="24"/>
        </w:rPr>
        <w:t>ë</w:t>
      </w:r>
      <w:r w:rsidR="00110A7A" w:rsidRPr="00603E7C">
        <w:rPr>
          <w:rFonts w:ascii="Times New Roman" w:hAnsi="Times New Roman"/>
          <w:sz w:val="24"/>
          <w:szCs w:val="24"/>
        </w:rPr>
        <w:t>rbimit Social Shtet</w:t>
      </w:r>
      <w:r w:rsidR="00345164">
        <w:rPr>
          <w:rFonts w:ascii="Times New Roman" w:hAnsi="Times New Roman"/>
          <w:sz w:val="24"/>
          <w:szCs w:val="24"/>
        </w:rPr>
        <w:t>ë</w:t>
      </w:r>
      <w:r w:rsidR="00110A7A" w:rsidRPr="00603E7C">
        <w:rPr>
          <w:rFonts w:ascii="Times New Roman" w:hAnsi="Times New Roman"/>
          <w:sz w:val="24"/>
          <w:szCs w:val="24"/>
        </w:rPr>
        <w:t>ror dhe 6 jan</w:t>
      </w:r>
      <w:r w:rsidR="00345164">
        <w:rPr>
          <w:rFonts w:ascii="Times New Roman" w:hAnsi="Times New Roman"/>
          <w:sz w:val="24"/>
          <w:szCs w:val="24"/>
        </w:rPr>
        <w:t>ë</w:t>
      </w:r>
      <w:r w:rsidR="00110A7A" w:rsidRPr="00603E7C">
        <w:rPr>
          <w:rFonts w:ascii="Times New Roman" w:hAnsi="Times New Roman"/>
          <w:sz w:val="24"/>
          <w:szCs w:val="24"/>
        </w:rPr>
        <w:t xml:space="preserve"> n</w:t>
      </w:r>
      <w:r w:rsidR="00345164">
        <w:rPr>
          <w:rFonts w:ascii="Times New Roman" w:hAnsi="Times New Roman"/>
          <w:sz w:val="24"/>
          <w:szCs w:val="24"/>
        </w:rPr>
        <w:t>ë</w:t>
      </w:r>
      <w:r w:rsidR="00110A7A" w:rsidRPr="00603E7C">
        <w:rPr>
          <w:rFonts w:ascii="Times New Roman" w:hAnsi="Times New Roman"/>
          <w:sz w:val="24"/>
          <w:szCs w:val="24"/>
        </w:rPr>
        <w:t xml:space="preserve"> var</w:t>
      </w:r>
      <w:r w:rsidR="00345164">
        <w:rPr>
          <w:rFonts w:ascii="Times New Roman" w:hAnsi="Times New Roman"/>
          <w:sz w:val="24"/>
          <w:szCs w:val="24"/>
        </w:rPr>
        <w:t>ë</w:t>
      </w:r>
      <w:r w:rsidR="00110A7A" w:rsidRPr="00603E7C">
        <w:rPr>
          <w:rFonts w:ascii="Times New Roman" w:hAnsi="Times New Roman"/>
          <w:sz w:val="24"/>
          <w:szCs w:val="24"/>
        </w:rPr>
        <w:t>si t</w:t>
      </w:r>
      <w:r w:rsidR="00345164">
        <w:rPr>
          <w:rFonts w:ascii="Times New Roman" w:hAnsi="Times New Roman"/>
          <w:sz w:val="24"/>
          <w:szCs w:val="24"/>
        </w:rPr>
        <w:t>ë</w:t>
      </w:r>
      <w:r w:rsidR="00110A7A" w:rsidRPr="00603E7C">
        <w:rPr>
          <w:rFonts w:ascii="Times New Roman" w:hAnsi="Times New Roman"/>
          <w:sz w:val="24"/>
          <w:szCs w:val="24"/>
        </w:rPr>
        <w:t xml:space="preserve"> dyfisht</w:t>
      </w:r>
      <w:r w:rsidR="00345164">
        <w:rPr>
          <w:rFonts w:ascii="Times New Roman" w:hAnsi="Times New Roman"/>
          <w:sz w:val="24"/>
          <w:szCs w:val="24"/>
        </w:rPr>
        <w:t>ë</w:t>
      </w:r>
      <w:r w:rsidR="00110A7A" w:rsidRPr="00603E7C">
        <w:rPr>
          <w:rFonts w:ascii="Times New Roman" w:hAnsi="Times New Roman"/>
          <w:sz w:val="24"/>
          <w:szCs w:val="24"/>
        </w:rPr>
        <w:t xml:space="preserve"> </w:t>
      </w:r>
      <w:r w:rsidR="001F7D69" w:rsidRPr="00603E7C">
        <w:rPr>
          <w:rFonts w:ascii="Times New Roman" w:hAnsi="Times New Roman"/>
          <w:sz w:val="24"/>
          <w:szCs w:val="24"/>
        </w:rPr>
        <w:t>midis MSHMS dhe nj</w:t>
      </w:r>
      <w:r w:rsidR="00345164">
        <w:rPr>
          <w:rFonts w:ascii="Times New Roman" w:hAnsi="Times New Roman"/>
          <w:sz w:val="24"/>
          <w:szCs w:val="24"/>
        </w:rPr>
        <w:t>ë</w:t>
      </w:r>
      <w:r w:rsidR="001F7D69" w:rsidRPr="00603E7C">
        <w:rPr>
          <w:rFonts w:ascii="Times New Roman" w:hAnsi="Times New Roman"/>
          <w:sz w:val="24"/>
          <w:szCs w:val="24"/>
        </w:rPr>
        <w:t>sive t</w:t>
      </w:r>
      <w:r w:rsidR="00345164">
        <w:rPr>
          <w:rFonts w:ascii="Times New Roman" w:hAnsi="Times New Roman"/>
          <w:sz w:val="24"/>
          <w:szCs w:val="24"/>
        </w:rPr>
        <w:t>ë</w:t>
      </w:r>
      <w:r w:rsidR="001F7D69" w:rsidRPr="00603E7C">
        <w:rPr>
          <w:rFonts w:ascii="Times New Roman" w:hAnsi="Times New Roman"/>
          <w:sz w:val="24"/>
          <w:szCs w:val="24"/>
        </w:rPr>
        <w:t xml:space="preserve"> vet</w:t>
      </w:r>
      <w:r w:rsidR="00345164">
        <w:rPr>
          <w:rFonts w:ascii="Times New Roman" w:hAnsi="Times New Roman"/>
          <w:sz w:val="24"/>
          <w:szCs w:val="24"/>
        </w:rPr>
        <w:t>ë</w:t>
      </w:r>
      <w:r w:rsidR="001F7D69" w:rsidRPr="00603E7C">
        <w:rPr>
          <w:rFonts w:ascii="Times New Roman" w:hAnsi="Times New Roman"/>
          <w:sz w:val="24"/>
          <w:szCs w:val="24"/>
        </w:rPr>
        <w:t xml:space="preserve"> qeverisjes vendore. </w:t>
      </w:r>
    </w:p>
    <w:p w14:paraId="02C053A5" w14:textId="7653F393" w:rsidR="001F7D69" w:rsidRDefault="001F7D69" w:rsidP="00FB440C">
      <w:pPr>
        <w:spacing w:before="100" w:beforeAutospacing="1" w:after="0" w:line="240" w:lineRule="auto"/>
        <w:jc w:val="both"/>
        <w:rPr>
          <w:rFonts w:ascii="Times New Roman" w:hAnsi="Times New Roman"/>
          <w:sz w:val="24"/>
          <w:szCs w:val="24"/>
        </w:rPr>
      </w:pPr>
      <w:r w:rsidRPr="00603E7C">
        <w:rPr>
          <w:rFonts w:ascii="Times New Roman" w:hAnsi="Times New Roman"/>
          <w:sz w:val="24"/>
          <w:szCs w:val="24"/>
        </w:rPr>
        <w:t>N</w:t>
      </w:r>
      <w:r w:rsidR="00345164">
        <w:rPr>
          <w:rFonts w:ascii="Times New Roman" w:hAnsi="Times New Roman"/>
          <w:sz w:val="24"/>
          <w:szCs w:val="24"/>
        </w:rPr>
        <w:t>ë</w:t>
      </w:r>
      <w:r w:rsidRPr="00603E7C">
        <w:rPr>
          <w:rFonts w:ascii="Times New Roman" w:hAnsi="Times New Roman"/>
          <w:sz w:val="24"/>
          <w:szCs w:val="24"/>
        </w:rPr>
        <w:t xml:space="preserve"> 5 qendrat e zhvillimit jan</w:t>
      </w:r>
      <w:r w:rsidR="00345164">
        <w:rPr>
          <w:rFonts w:ascii="Times New Roman" w:hAnsi="Times New Roman"/>
          <w:sz w:val="24"/>
          <w:szCs w:val="24"/>
        </w:rPr>
        <w:t>ë</w:t>
      </w:r>
      <w:r w:rsidRPr="00603E7C">
        <w:rPr>
          <w:rFonts w:ascii="Times New Roman" w:hAnsi="Times New Roman"/>
          <w:sz w:val="24"/>
          <w:szCs w:val="24"/>
        </w:rPr>
        <w:t xml:space="preserve"> aktualisht t</w:t>
      </w:r>
      <w:r w:rsidR="00345164">
        <w:rPr>
          <w:rFonts w:ascii="Times New Roman" w:hAnsi="Times New Roman"/>
          <w:sz w:val="24"/>
          <w:szCs w:val="24"/>
        </w:rPr>
        <w:t>ë</w:t>
      </w:r>
      <w:r w:rsidRPr="00603E7C">
        <w:rPr>
          <w:rFonts w:ascii="Times New Roman" w:hAnsi="Times New Roman"/>
          <w:sz w:val="24"/>
          <w:szCs w:val="24"/>
        </w:rPr>
        <w:t xml:space="preserve"> vendsour 192 f</w:t>
      </w:r>
      <w:r w:rsidR="00345164">
        <w:rPr>
          <w:rFonts w:ascii="Times New Roman" w:hAnsi="Times New Roman"/>
          <w:sz w:val="24"/>
          <w:szCs w:val="24"/>
        </w:rPr>
        <w:t>ë</w:t>
      </w:r>
      <w:r w:rsidRPr="00603E7C">
        <w:rPr>
          <w:rFonts w:ascii="Times New Roman" w:hAnsi="Times New Roman"/>
          <w:sz w:val="24"/>
          <w:szCs w:val="24"/>
        </w:rPr>
        <w:t>mij</w:t>
      </w:r>
      <w:r w:rsidR="00345164">
        <w:rPr>
          <w:rFonts w:ascii="Times New Roman" w:hAnsi="Times New Roman"/>
          <w:sz w:val="24"/>
          <w:szCs w:val="24"/>
        </w:rPr>
        <w:t>ë</w:t>
      </w:r>
      <w:r w:rsidR="000467C2">
        <w:rPr>
          <w:rFonts w:ascii="Times New Roman" w:hAnsi="Times New Roman"/>
          <w:sz w:val="24"/>
          <w:szCs w:val="24"/>
        </w:rPr>
        <w:t>.:</w:t>
      </w:r>
      <w:r w:rsidRPr="00603E7C">
        <w:rPr>
          <w:rFonts w:ascii="Times New Roman" w:hAnsi="Times New Roman"/>
          <w:sz w:val="24"/>
          <w:szCs w:val="24"/>
        </w:rPr>
        <w:t xml:space="preserve"> 2 institucione jan</w:t>
      </w:r>
      <w:r w:rsidR="00345164">
        <w:rPr>
          <w:rFonts w:ascii="Times New Roman" w:hAnsi="Times New Roman"/>
          <w:sz w:val="24"/>
          <w:szCs w:val="24"/>
        </w:rPr>
        <w:t>ë</w:t>
      </w:r>
      <w:r w:rsidRPr="00603E7C">
        <w:rPr>
          <w:rFonts w:ascii="Times New Roman" w:hAnsi="Times New Roman"/>
          <w:sz w:val="24"/>
          <w:szCs w:val="24"/>
        </w:rPr>
        <w:t xml:space="preserve"> n</w:t>
      </w:r>
      <w:r w:rsidR="00345164">
        <w:rPr>
          <w:rFonts w:ascii="Times New Roman" w:hAnsi="Times New Roman"/>
          <w:sz w:val="24"/>
          <w:szCs w:val="24"/>
        </w:rPr>
        <w:t>ë</w:t>
      </w:r>
      <w:r w:rsidRPr="00603E7C">
        <w:rPr>
          <w:rFonts w:ascii="Times New Roman" w:hAnsi="Times New Roman"/>
          <w:sz w:val="24"/>
          <w:szCs w:val="24"/>
        </w:rPr>
        <w:t xml:space="preserve"> var</w:t>
      </w:r>
      <w:r w:rsidR="00345164">
        <w:rPr>
          <w:rFonts w:ascii="Times New Roman" w:hAnsi="Times New Roman"/>
          <w:sz w:val="24"/>
          <w:szCs w:val="24"/>
        </w:rPr>
        <w:t>ë</w:t>
      </w:r>
      <w:r w:rsidRPr="00603E7C">
        <w:rPr>
          <w:rFonts w:ascii="Times New Roman" w:hAnsi="Times New Roman"/>
          <w:sz w:val="24"/>
          <w:szCs w:val="24"/>
        </w:rPr>
        <w:t>si t</w:t>
      </w:r>
      <w:r w:rsidR="00345164">
        <w:rPr>
          <w:rFonts w:ascii="Times New Roman" w:hAnsi="Times New Roman"/>
          <w:sz w:val="24"/>
          <w:szCs w:val="24"/>
        </w:rPr>
        <w:t>ë</w:t>
      </w:r>
      <w:r w:rsidRPr="00603E7C">
        <w:rPr>
          <w:rFonts w:ascii="Times New Roman" w:hAnsi="Times New Roman"/>
          <w:sz w:val="24"/>
          <w:szCs w:val="24"/>
        </w:rPr>
        <w:t xml:space="preserve"> Sh</w:t>
      </w:r>
      <w:r w:rsidR="00345164">
        <w:rPr>
          <w:rFonts w:ascii="Times New Roman" w:hAnsi="Times New Roman"/>
          <w:sz w:val="24"/>
          <w:szCs w:val="24"/>
        </w:rPr>
        <w:t>ë</w:t>
      </w:r>
      <w:r w:rsidRPr="00603E7C">
        <w:rPr>
          <w:rFonts w:ascii="Times New Roman" w:hAnsi="Times New Roman"/>
          <w:sz w:val="24"/>
          <w:szCs w:val="24"/>
        </w:rPr>
        <w:t xml:space="preserve">rbimit Social </w:t>
      </w:r>
      <w:r w:rsidR="00810BBC">
        <w:rPr>
          <w:rFonts w:ascii="Times New Roman" w:hAnsi="Times New Roman"/>
          <w:sz w:val="24"/>
          <w:szCs w:val="24"/>
        </w:rPr>
        <w:t>S</w:t>
      </w:r>
      <w:r w:rsidRPr="00603E7C">
        <w:rPr>
          <w:rFonts w:ascii="Times New Roman" w:hAnsi="Times New Roman"/>
          <w:sz w:val="24"/>
          <w:szCs w:val="24"/>
        </w:rPr>
        <w:t>ht</w:t>
      </w:r>
      <w:r w:rsidR="00345164">
        <w:rPr>
          <w:rFonts w:ascii="Times New Roman" w:hAnsi="Times New Roman"/>
          <w:sz w:val="24"/>
          <w:szCs w:val="24"/>
        </w:rPr>
        <w:t>ë</w:t>
      </w:r>
      <w:r w:rsidRPr="00603E7C">
        <w:rPr>
          <w:rFonts w:ascii="Times New Roman" w:hAnsi="Times New Roman"/>
          <w:sz w:val="24"/>
          <w:szCs w:val="24"/>
        </w:rPr>
        <w:t>t</w:t>
      </w:r>
      <w:r w:rsidR="00345164">
        <w:rPr>
          <w:rFonts w:ascii="Times New Roman" w:hAnsi="Times New Roman"/>
          <w:sz w:val="24"/>
          <w:szCs w:val="24"/>
        </w:rPr>
        <w:t>ë</w:t>
      </w:r>
      <w:r w:rsidRPr="00603E7C">
        <w:rPr>
          <w:rFonts w:ascii="Times New Roman" w:hAnsi="Times New Roman"/>
          <w:sz w:val="24"/>
          <w:szCs w:val="24"/>
        </w:rPr>
        <w:t>ror dhe 3 n</w:t>
      </w:r>
      <w:r w:rsidR="00345164">
        <w:rPr>
          <w:rFonts w:ascii="Times New Roman" w:hAnsi="Times New Roman"/>
          <w:sz w:val="24"/>
          <w:szCs w:val="24"/>
        </w:rPr>
        <w:t>ë</w:t>
      </w:r>
      <w:r w:rsidRPr="00603E7C">
        <w:rPr>
          <w:rFonts w:ascii="Times New Roman" w:hAnsi="Times New Roman"/>
          <w:sz w:val="24"/>
          <w:szCs w:val="24"/>
        </w:rPr>
        <w:t xml:space="preserve"> jan</w:t>
      </w:r>
      <w:r w:rsidR="00345164">
        <w:rPr>
          <w:rFonts w:ascii="Times New Roman" w:hAnsi="Times New Roman"/>
          <w:sz w:val="24"/>
          <w:szCs w:val="24"/>
        </w:rPr>
        <w:t>ë</w:t>
      </w:r>
      <w:r w:rsidRPr="00603E7C">
        <w:rPr>
          <w:rFonts w:ascii="Times New Roman" w:hAnsi="Times New Roman"/>
          <w:sz w:val="24"/>
          <w:szCs w:val="24"/>
        </w:rPr>
        <w:t xml:space="preserve"> n</w:t>
      </w:r>
      <w:r w:rsidR="00345164">
        <w:rPr>
          <w:rFonts w:ascii="Times New Roman" w:hAnsi="Times New Roman"/>
          <w:sz w:val="24"/>
          <w:szCs w:val="24"/>
        </w:rPr>
        <w:t>ë</w:t>
      </w:r>
      <w:r w:rsidRPr="00603E7C">
        <w:rPr>
          <w:rFonts w:ascii="Times New Roman" w:hAnsi="Times New Roman"/>
          <w:sz w:val="24"/>
          <w:szCs w:val="24"/>
        </w:rPr>
        <w:t xml:space="preserve"> var</w:t>
      </w:r>
      <w:r w:rsidR="00345164">
        <w:rPr>
          <w:rFonts w:ascii="Times New Roman" w:hAnsi="Times New Roman"/>
          <w:sz w:val="24"/>
          <w:szCs w:val="24"/>
        </w:rPr>
        <w:t>ë</w:t>
      </w:r>
      <w:r w:rsidRPr="00603E7C">
        <w:rPr>
          <w:rFonts w:ascii="Times New Roman" w:hAnsi="Times New Roman"/>
          <w:sz w:val="24"/>
          <w:szCs w:val="24"/>
        </w:rPr>
        <w:t>si t</w:t>
      </w:r>
      <w:r w:rsidR="00345164">
        <w:rPr>
          <w:rFonts w:ascii="Times New Roman" w:hAnsi="Times New Roman"/>
          <w:sz w:val="24"/>
          <w:szCs w:val="24"/>
        </w:rPr>
        <w:t>ë</w:t>
      </w:r>
      <w:r w:rsidRPr="00603E7C">
        <w:rPr>
          <w:rFonts w:ascii="Times New Roman" w:hAnsi="Times New Roman"/>
          <w:sz w:val="24"/>
          <w:szCs w:val="24"/>
        </w:rPr>
        <w:t xml:space="preserve"> dyfisht</w:t>
      </w:r>
      <w:r w:rsidR="00345164">
        <w:rPr>
          <w:rFonts w:ascii="Times New Roman" w:hAnsi="Times New Roman"/>
          <w:sz w:val="24"/>
          <w:szCs w:val="24"/>
        </w:rPr>
        <w:t>ë</w:t>
      </w:r>
      <w:r w:rsidRPr="00603E7C">
        <w:rPr>
          <w:rFonts w:ascii="Times New Roman" w:hAnsi="Times New Roman"/>
          <w:sz w:val="24"/>
          <w:szCs w:val="24"/>
        </w:rPr>
        <w:t xml:space="preserve"> midis MSHMS dhe nj</w:t>
      </w:r>
      <w:r w:rsidR="00345164">
        <w:rPr>
          <w:rFonts w:ascii="Times New Roman" w:hAnsi="Times New Roman"/>
          <w:sz w:val="24"/>
          <w:szCs w:val="24"/>
        </w:rPr>
        <w:t>ë</w:t>
      </w:r>
      <w:r w:rsidRPr="00603E7C">
        <w:rPr>
          <w:rFonts w:ascii="Times New Roman" w:hAnsi="Times New Roman"/>
          <w:sz w:val="24"/>
          <w:szCs w:val="24"/>
        </w:rPr>
        <w:t>sive t</w:t>
      </w:r>
      <w:r w:rsidR="00345164">
        <w:rPr>
          <w:rFonts w:ascii="Times New Roman" w:hAnsi="Times New Roman"/>
          <w:sz w:val="24"/>
          <w:szCs w:val="24"/>
        </w:rPr>
        <w:t>ë</w:t>
      </w:r>
      <w:r w:rsidRPr="00603E7C">
        <w:rPr>
          <w:rFonts w:ascii="Times New Roman" w:hAnsi="Times New Roman"/>
          <w:sz w:val="24"/>
          <w:szCs w:val="24"/>
        </w:rPr>
        <w:t xml:space="preserve"> vet</w:t>
      </w:r>
      <w:r w:rsidR="00345164">
        <w:rPr>
          <w:rFonts w:ascii="Times New Roman" w:hAnsi="Times New Roman"/>
          <w:sz w:val="24"/>
          <w:szCs w:val="24"/>
        </w:rPr>
        <w:t>ë</w:t>
      </w:r>
      <w:r w:rsidRPr="00603E7C">
        <w:rPr>
          <w:rFonts w:ascii="Times New Roman" w:hAnsi="Times New Roman"/>
          <w:sz w:val="24"/>
          <w:szCs w:val="24"/>
        </w:rPr>
        <w:t xml:space="preserve"> qeverisjes vendore. </w:t>
      </w:r>
      <w:r w:rsidR="000467C2">
        <w:rPr>
          <w:rFonts w:ascii="Times New Roman" w:hAnsi="Times New Roman"/>
          <w:sz w:val="24"/>
          <w:szCs w:val="24"/>
        </w:rPr>
        <w:t>MMSHS do të kryjejë një vlerësim të ngjashëm edhe për fëmijët e vendosur në qendrat e zhvillimit. Pë</w:t>
      </w:r>
      <w:r w:rsidR="000467C2">
        <w:rPr>
          <w:rFonts w:ascii="Times New Roman" w:hAnsi="Times New Roman"/>
          <w:sz w:val="24"/>
          <w:szCs w:val="24"/>
        </w:rPr>
        <w:t>r këtë arsye vlersimi i tyre</w:t>
      </w:r>
      <w:r w:rsidR="000467C2">
        <w:rPr>
          <w:rFonts w:ascii="Times New Roman" w:hAnsi="Times New Roman"/>
          <w:sz w:val="24"/>
          <w:szCs w:val="24"/>
        </w:rPr>
        <w:t xml:space="preserve"> është parashikuar si masë e vëçantë në këtë plan. </w:t>
      </w:r>
    </w:p>
    <w:p w14:paraId="65EFEA92" w14:textId="068750FF" w:rsidR="00D51C70" w:rsidRDefault="00810BBC" w:rsidP="00FB440C">
      <w:pPr>
        <w:spacing w:before="100" w:beforeAutospacing="1" w:after="0" w:line="240" w:lineRule="auto"/>
        <w:jc w:val="both"/>
        <w:rPr>
          <w:rFonts w:ascii="Times New Roman" w:hAnsi="Times New Roman"/>
          <w:sz w:val="24"/>
          <w:szCs w:val="24"/>
        </w:rPr>
      </w:pPr>
      <w:r>
        <w:rPr>
          <w:rFonts w:ascii="Times New Roman" w:hAnsi="Times New Roman"/>
          <w:sz w:val="24"/>
          <w:szCs w:val="24"/>
        </w:rPr>
        <w:t xml:space="preserve">Varësia e dyfishtë e IPSH-ve aktuale sjell vështirësi në menaxhimin e përditshëm të tyre </w:t>
      </w:r>
    </w:p>
    <w:p w14:paraId="16E418CD" w14:textId="4006DD66" w:rsidR="004973A6" w:rsidRDefault="004973A6" w:rsidP="00FB440C">
      <w:pPr>
        <w:spacing w:before="100" w:beforeAutospacing="1" w:after="0" w:line="240" w:lineRule="auto"/>
        <w:jc w:val="both"/>
        <w:rPr>
          <w:rFonts w:ascii="Times New Roman" w:hAnsi="Times New Roman"/>
          <w:sz w:val="24"/>
          <w:szCs w:val="24"/>
        </w:rPr>
      </w:pPr>
      <w:r>
        <w:rPr>
          <w:rFonts w:ascii="Times New Roman" w:hAnsi="Times New Roman"/>
          <w:sz w:val="24"/>
          <w:szCs w:val="24"/>
        </w:rPr>
        <w:t xml:space="preserve">Disa nga gjetjet kryesore te vlersimit jane: </w:t>
      </w:r>
    </w:p>
    <w:p w14:paraId="47983315" w14:textId="77777777" w:rsidR="004973A6" w:rsidRPr="00F43678" w:rsidRDefault="004973A6" w:rsidP="00B57AD4">
      <w:pPr>
        <w:pStyle w:val="ListParagraph"/>
        <w:numPr>
          <w:ilvl w:val="0"/>
          <w:numId w:val="8"/>
        </w:numPr>
        <w:spacing w:line="240" w:lineRule="auto"/>
        <w:ind w:left="270" w:hanging="270"/>
        <w:jc w:val="both"/>
        <w:rPr>
          <w:rFonts w:ascii="Times New Roman" w:hAnsi="Times New Roman"/>
          <w:sz w:val="24"/>
          <w:szCs w:val="24"/>
        </w:rPr>
      </w:pPr>
      <w:r w:rsidRPr="00F43678">
        <w:rPr>
          <w:rFonts w:ascii="Times New Roman" w:hAnsi="Times New Roman"/>
          <w:sz w:val="24"/>
          <w:szCs w:val="24"/>
        </w:rPr>
        <w:t>Mungesa e sh</w:t>
      </w:r>
      <w:r w:rsidR="00F43678">
        <w:rPr>
          <w:rFonts w:ascii="Times New Roman" w:hAnsi="Times New Roman"/>
          <w:sz w:val="24"/>
          <w:szCs w:val="24"/>
        </w:rPr>
        <w:t>ë</w:t>
      </w:r>
      <w:r w:rsidRPr="00F43678">
        <w:rPr>
          <w:rFonts w:ascii="Times New Roman" w:hAnsi="Times New Roman"/>
          <w:sz w:val="24"/>
          <w:szCs w:val="24"/>
        </w:rPr>
        <w:t>rbimeve  t</w:t>
      </w:r>
      <w:r w:rsidR="00F43678">
        <w:rPr>
          <w:rFonts w:ascii="Times New Roman" w:hAnsi="Times New Roman"/>
          <w:sz w:val="24"/>
          <w:szCs w:val="24"/>
        </w:rPr>
        <w:t>ë</w:t>
      </w:r>
      <w:r w:rsidRPr="00F43678">
        <w:rPr>
          <w:rFonts w:ascii="Times New Roman" w:hAnsi="Times New Roman"/>
          <w:sz w:val="24"/>
          <w:szCs w:val="24"/>
        </w:rPr>
        <w:t xml:space="preserve"> kostuara p</w:t>
      </w:r>
      <w:r w:rsidR="00F43678">
        <w:rPr>
          <w:rFonts w:ascii="Times New Roman" w:hAnsi="Times New Roman"/>
          <w:sz w:val="24"/>
          <w:szCs w:val="24"/>
        </w:rPr>
        <w:t>ë</w:t>
      </w:r>
      <w:r w:rsidRPr="00F43678">
        <w:rPr>
          <w:rFonts w:ascii="Times New Roman" w:hAnsi="Times New Roman"/>
          <w:sz w:val="24"/>
          <w:szCs w:val="24"/>
        </w:rPr>
        <w:t>r fuqizimin e familjeve n</w:t>
      </w:r>
      <w:r w:rsidR="00F43678">
        <w:rPr>
          <w:rFonts w:ascii="Times New Roman" w:hAnsi="Times New Roman"/>
          <w:sz w:val="24"/>
          <w:szCs w:val="24"/>
        </w:rPr>
        <w:t>ë</w:t>
      </w:r>
      <w:r w:rsidRPr="00F43678">
        <w:rPr>
          <w:rFonts w:ascii="Times New Roman" w:hAnsi="Times New Roman"/>
          <w:sz w:val="24"/>
          <w:szCs w:val="24"/>
        </w:rPr>
        <w:t xml:space="preserve"> t</w:t>
      </w:r>
      <w:r w:rsidR="00F43678">
        <w:rPr>
          <w:rFonts w:ascii="Times New Roman" w:hAnsi="Times New Roman"/>
          <w:sz w:val="24"/>
          <w:szCs w:val="24"/>
        </w:rPr>
        <w:t>ë</w:t>
      </w:r>
      <w:r w:rsidRPr="00F43678">
        <w:rPr>
          <w:rFonts w:ascii="Times New Roman" w:hAnsi="Times New Roman"/>
          <w:sz w:val="24"/>
          <w:szCs w:val="24"/>
        </w:rPr>
        <w:t xml:space="preserve"> gjitha nj</w:t>
      </w:r>
      <w:r w:rsidR="00F43678">
        <w:rPr>
          <w:rFonts w:ascii="Times New Roman" w:hAnsi="Times New Roman"/>
          <w:sz w:val="24"/>
          <w:szCs w:val="24"/>
        </w:rPr>
        <w:t>ë</w:t>
      </w:r>
      <w:r w:rsidRPr="00F43678">
        <w:rPr>
          <w:rFonts w:ascii="Times New Roman" w:hAnsi="Times New Roman"/>
          <w:sz w:val="24"/>
          <w:szCs w:val="24"/>
        </w:rPr>
        <w:t>sit</w:t>
      </w:r>
      <w:r w:rsidR="00F43678">
        <w:rPr>
          <w:rFonts w:ascii="Times New Roman" w:hAnsi="Times New Roman"/>
          <w:sz w:val="24"/>
          <w:szCs w:val="24"/>
        </w:rPr>
        <w:t>ë</w:t>
      </w:r>
      <w:r w:rsidRPr="00F43678">
        <w:rPr>
          <w:rFonts w:ascii="Times New Roman" w:hAnsi="Times New Roman"/>
          <w:sz w:val="24"/>
          <w:szCs w:val="24"/>
        </w:rPr>
        <w:t xml:space="preserve"> e vetqeverisjes vendore. Numri m</w:t>
      </w:r>
      <w:r w:rsidR="00F43678">
        <w:rPr>
          <w:rFonts w:ascii="Times New Roman" w:hAnsi="Times New Roman"/>
          <w:sz w:val="24"/>
          <w:szCs w:val="24"/>
        </w:rPr>
        <w:t>ë</w:t>
      </w:r>
      <w:r w:rsidRPr="00F43678">
        <w:rPr>
          <w:rFonts w:ascii="Times New Roman" w:hAnsi="Times New Roman"/>
          <w:sz w:val="24"/>
          <w:szCs w:val="24"/>
        </w:rPr>
        <w:t xml:space="preserve"> i lart</w:t>
      </w:r>
      <w:r w:rsidR="00F43678">
        <w:rPr>
          <w:rFonts w:ascii="Times New Roman" w:hAnsi="Times New Roman"/>
          <w:sz w:val="24"/>
          <w:szCs w:val="24"/>
        </w:rPr>
        <w:t>ë</w:t>
      </w:r>
      <w:r w:rsidRPr="00F43678">
        <w:rPr>
          <w:rFonts w:ascii="Times New Roman" w:hAnsi="Times New Roman"/>
          <w:sz w:val="24"/>
          <w:szCs w:val="24"/>
        </w:rPr>
        <w:t xml:space="preserve"> i f</w:t>
      </w:r>
      <w:r w:rsidR="00F43678">
        <w:rPr>
          <w:rFonts w:ascii="Times New Roman" w:hAnsi="Times New Roman"/>
          <w:sz w:val="24"/>
          <w:szCs w:val="24"/>
        </w:rPr>
        <w:t>ë</w:t>
      </w:r>
      <w:r w:rsidRPr="00F43678">
        <w:rPr>
          <w:rFonts w:ascii="Times New Roman" w:hAnsi="Times New Roman"/>
          <w:sz w:val="24"/>
          <w:szCs w:val="24"/>
        </w:rPr>
        <w:t>mij</w:t>
      </w:r>
      <w:r w:rsidR="00F43678">
        <w:rPr>
          <w:rFonts w:ascii="Times New Roman" w:hAnsi="Times New Roman"/>
          <w:sz w:val="24"/>
          <w:szCs w:val="24"/>
        </w:rPr>
        <w:t>ë</w:t>
      </w:r>
      <w:r w:rsidRPr="00F43678">
        <w:rPr>
          <w:rFonts w:ascii="Times New Roman" w:hAnsi="Times New Roman"/>
          <w:sz w:val="24"/>
          <w:szCs w:val="24"/>
        </w:rPr>
        <w:t>ve n</w:t>
      </w:r>
      <w:r w:rsidR="00F43678">
        <w:rPr>
          <w:rFonts w:ascii="Times New Roman" w:hAnsi="Times New Roman"/>
          <w:sz w:val="24"/>
          <w:szCs w:val="24"/>
        </w:rPr>
        <w:t>ë</w:t>
      </w:r>
      <w:r w:rsidRPr="00F43678">
        <w:rPr>
          <w:rFonts w:ascii="Times New Roman" w:hAnsi="Times New Roman"/>
          <w:sz w:val="24"/>
          <w:szCs w:val="24"/>
        </w:rPr>
        <w:t xml:space="preserve"> IPSH-t</w:t>
      </w:r>
      <w:r w:rsidR="00F43678">
        <w:rPr>
          <w:rFonts w:ascii="Times New Roman" w:hAnsi="Times New Roman"/>
          <w:sz w:val="24"/>
          <w:szCs w:val="24"/>
        </w:rPr>
        <w:t>ë</w:t>
      </w:r>
      <w:r w:rsidRPr="00F43678">
        <w:rPr>
          <w:rFonts w:ascii="Times New Roman" w:hAnsi="Times New Roman"/>
          <w:sz w:val="24"/>
          <w:szCs w:val="24"/>
        </w:rPr>
        <w:t xml:space="preserve"> publike vijn</w:t>
      </w:r>
      <w:r w:rsidR="00F43678">
        <w:rPr>
          <w:rFonts w:ascii="Times New Roman" w:hAnsi="Times New Roman"/>
          <w:sz w:val="24"/>
          <w:szCs w:val="24"/>
        </w:rPr>
        <w:t>ë</w:t>
      </w:r>
      <w:r w:rsidRPr="00F43678">
        <w:rPr>
          <w:rFonts w:ascii="Times New Roman" w:hAnsi="Times New Roman"/>
          <w:sz w:val="24"/>
          <w:szCs w:val="24"/>
        </w:rPr>
        <w:t xml:space="preserve"> nga familje t</w:t>
      </w:r>
      <w:r w:rsidR="00F43678">
        <w:rPr>
          <w:rFonts w:ascii="Times New Roman" w:hAnsi="Times New Roman"/>
          <w:sz w:val="24"/>
          <w:szCs w:val="24"/>
        </w:rPr>
        <w:t>ë</w:t>
      </w:r>
      <w:r w:rsidRPr="00F43678">
        <w:rPr>
          <w:rFonts w:ascii="Times New Roman" w:hAnsi="Times New Roman"/>
          <w:sz w:val="24"/>
          <w:szCs w:val="24"/>
        </w:rPr>
        <w:t xml:space="preserve"> pafuqizuara, n</w:t>
      </w:r>
      <w:r w:rsidR="00F43678">
        <w:rPr>
          <w:rFonts w:ascii="Times New Roman" w:hAnsi="Times New Roman"/>
          <w:sz w:val="24"/>
          <w:szCs w:val="24"/>
        </w:rPr>
        <w:t>ë</w:t>
      </w:r>
      <w:r w:rsidRPr="00F43678">
        <w:rPr>
          <w:rFonts w:ascii="Times New Roman" w:hAnsi="Times New Roman"/>
          <w:sz w:val="24"/>
          <w:szCs w:val="24"/>
        </w:rPr>
        <w:t xml:space="preserve"> v</w:t>
      </w:r>
      <w:r w:rsidR="00F43678">
        <w:rPr>
          <w:rFonts w:ascii="Times New Roman" w:hAnsi="Times New Roman"/>
          <w:sz w:val="24"/>
          <w:szCs w:val="24"/>
        </w:rPr>
        <w:t>ë</w:t>
      </w:r>
      <w:r w:rsidRPr="00F43678">
        <w:rPr>
          <w:rFonts w:ascii="Times New Roman" w:hAnsi="Times New Roman"/>
          <w:sz w:val="24"/>
          <w:szCs w:val="24"/>
        </w:rPr>
        <w:t>shtir</w:t>
      </w:r>
      <w:r w:rsidR="00F43678">
        <w:rPr>
          <w:rFonts w:ascii="Times New Roman" w:hAnsi="Times New Roman"/>
          <w:sz w:val="24"/>
          <w:szCs w:val="24"/>
        </w:rPr>
        <w:t>ë</w:t>
      </w:r>
      <w:r w:rsidRPr="00F43678">
        <w:rPr>
          <w:rFonts w:ascii="Times New Roman" w:hAnsi="Times New Roman"/>
          <w:sz w:val="24"/>
          <w:szCs w:val="24"/>
        </w:rPr>
        <w:t>si ekonomike, mung</w:t>
      </w:r>
      <w:r w:rsidR="00F43678">
        <w:rPr>
          <w:rFonts w:ascii="Times New Roman" w:hAnsi="Times New Roman"/>
          <w:sz w:val="24"/>
          <w:szCs w:val="24"/>
        </w:rPr>
        <w:t>ë</w:t>
      </w:r>
      <w:r w:rsidRPr="00F43678">
        <w:rPr>
          <w:rFonts w:ascii="Times New Roman" w:hAnsi="Times New Roman"/>
          <w:sz w:val="24"/>
          <w:szCs w:val="24"/>
        </w:rPr>
        <w:t>s</w:t>
      </w:r>
      <w:r w:rsidR="00F43678">
        <w:rPr>
          <w:rFonts w:ascii="Times New Roman" w:hAnsi="Times New Roman"/>
          <w:sz w:val="24"/>
          <w:szCs w:val="24"/>
        </w:rPr>
        <w:t>ë</w:t>
      </w:r>
      <w:r w:rsidRPr="00F43678">
        <w:rPr>
          <w:rFonts w:ascii="Times New Roman" w:hAnsi="Times New Roman"/>
          <w:sz w:val="24"/>
          <w:szCs w:val="24"/>
        </w:rPr>
        <w:t xml:space="preserve"> e aft</w:t>
      </w:r>
      <w:r w:rsidR="00F43678">
        <w:rPr>
          <w:rFonts w:ascii="Times New Roman" w:hAnsi="Times New Roman"/>
          <w:sz w:val="24"/>
          <w:szCs w:val="24"/>
        </w:rPr>
        <w:t>ë</w:t>
      </w:r>
      <w:r w:rsidRPr="00F43678">
        <w:rPr>
          <w:rFonts w:ascii="Times New Roman" w:hAnsi="Times New Roman"/>
          <w:sz w:val="24"/>
          <w:szCs w:val="24"/>
        </w:rPr>
        <w:t>sive prind</w:t>
      </w:r>
      <w:r w:rsidR="00F43678">
        <w:rPr>
          <w:rFonts w:ascii="Times New Roman" w:hAnsi="Times New Roman"/>
          <w:sz w:val="24"/>
          <w:szCs w:val="24"/>
        </w:rPr>
        <w:t>ë</w:t>
      </w:r>
      <w:r w:rsidRPr="00F43678">
        <w:rPr>
          <w:rFonts w:ascii="Times New Roman" w:hAnsi="Times New Roman"/>
          <w:sz w:val="24"/>
          <w:szCs w:val="24"/>
        </w:rPr>
        <w:t xml:space="preserve">rore.  </w:t>
      </w:r>
    </w:p>
    <w:p w14:paraId="34EC98D4" w14:textId="77777777" w:rsidR="004973A6" w:rsidRPr="00F43678" w:rsidRDefault="004973A6" w:rsidP="00B57AD4">
      <w:pPr>
        <w:pStyle w:val="ListParagraph"/>
        <w:numPr>
          <w:ilvl w:val="0"/>
          <w:numId w:val="8"/>
        </w:numPr>
        <w:spacing w:line="240" w:lineRule="auto"/>
        <w:ind w:left="270" w:hanging="270"/>
        <w:jc w:val="both"/>
        <w:rPr>
          <w:rFonts w:ascii="Times New Roman" w:hAnsi="Times New Roman"/>
          <w:sz w:val="24"/>
          <w:szCs w:val="24"/>
        </w:rPr>
      </w:pPr>
      <w:r w:rsidRPr="00F43678">
        <w:rPr>
          <w:rFonts w:ascii="Times New Roman" w:hAnsi="Times New Roman"/>
          <w:sz w:val="24"/>
          <w:szCs w:val="24"/>
        </w:rPr>
        <w:t>Num</w:t>
      </w:r>
      <w:r w:rsidR="00F43678">
        <w:rPr>
          <w:rFonts w:ascii="Times New Roman" w:hAnsi="Times New Roman"/>
          <w:sz w:val="24"/>
          <w:szCs w:val="24"/>
        </w:rPr>
        <w:t>ë</w:t>
      </w:r>
      <w:r w:rsidRPr="00F43678">
        <w:rPr>
          <w:rFonts w:ascii="Times New Roman" w:hAnsi="Times New Roman"/>
          <w:sz w:val="24"/>
          <w:szCs w:val="24"/>
        </w:rPr>
        <w:t>r shum</w:t>
      </w:r>
      <w:r w:rsidR="00F43678">
        <w:rPr>
          <w:rFonts w:ascii="Times New Roman" w:hAnsi="Times New Roman"/>
          <w:sz w:val="24"/>
          <w:szCs w:val="24"/>
        </w:rPr>
        <w:t>ë</w:t>
      </w:r>
      <w:r w:rsidRPr="00F43678">
        <w:rPr>
          <w:rFonts w:ascii="Times New Roman" w:hAnsi="Times New Roman"/>
          <w:sz w:val="24"/>
          <w:szCs w:val="24"/>
        </w:rPr>
        <w:t xml:space="preserve"> i vog</w:t>
      </w:r>
      <w:r w:rsidR="00F43678">
        <w:rPr>
          <w:rFonts w:ascii="Times New Roman" w:hAnsi="Times New Roman"/>
          <w:sz w:val="24"/>
          <w:szCs w:val="24"/>
        </w:rPr>
        <w:t>ë</w:t>
      </w:r>
      <w:r w:rsidRPr="00F43678">
        <w:rPr>
          <w:rFonts w:ascii="Times New Roman" w:hAnsi="Times New Roman"/>
          <w:sz w:val="24"/>
          <w:szCs w:val="24"/>
        </w:rPr>
        <w:t>l i familjeve kujdestare pa lidhje gjaku</w:t>
      </w:r>
      <w:r w:rsidR="00F43678" w:rsidRPr="00F43678">
        <w:rPr>
          <w:rFonts w:ascii="Times New Roman" w:hAnsi="Times New Roman"/>
          <w:sz w:val="24"/>
          <w:szCs w:val="24"/>
        </w:rPr>
        <w:t xml:space="preserve"> (m</w:t>
      </w:r>
      <w:r w:rsidR="00F43678">
        <w:rPr>
          <w:rFonts w:ascii="Times New Roman" w:hAnsi="Times New Roman"/>
          <w:sz w:val="24"/>
          <w:szCs w:val="24"/>
        </w:rPr>
        <w:t>ë</w:t>
      </w:r>
      <w:r w:rsidR="00F43678" w:rsidRPr="00F43678">
        <w:rPr>
          <w:rFonts w:ascii="Times New Roman" w:hAnsi="Times New Roman"/>
          <w:sz w:val="24"/>
          <w:szCs w:val="24"/>
        </w:rPr>
        <w:t xml:space="preserve"> pak se 10 n</w:t>
      </w:r>
      <w:r w:rsidR="00F43678">
        <w:rPr>
          <w:rFonts w:ascii="Times New Roman" w:hAnsi="Times New Roman"/>
          <w:sz w:val="24"/>
          <w:szCs w:val="24"/>
        </w:rPr>
        <w:t>ë</w:t>
      </w:r>
      <w:r w:rsidR="00F43678" w:rsidRPr="00F43678">
        <w:rPr>
          <w:rFonts w:ascii="Times New Roman" w:hAnsi="Times New Roman"/>
          <w:sz w:val="24"/>
          <w:szCs w:val="24"/>
        </w:rPr>
        <w:t xml:space="preserve"> t</w:t>
      </w:r>
      <w:r w:rsidR="00F43678">
        <w:rPr>
          <w:rFonts w:ascii="Times New Roman" w:hAnsi="Times New Roman"/>
          <w:sz w:val="24"/>
          <w:szCs w:val="24"/>
        </w:rPr>
        <w:t>ë</w:t>
      </w:r>
      <w:r w:rsidR="00F43678" w:rsidRPr="00F43678">
        <w:rPr>
          <w:rFonts w:ascii="Times New Roman" w:hAnsi="Times New Roman"/>
          <w:sz w:val="24"/>
          <w:szCs w:val="24"/>
        </w:rPr>
        <w:t xml:space="preserve"> gjith</w:t>
      </w:r>
      <w:r w:rsidR="00F43678">
        <w:rPr>
          <w:rFonts w:ascii="Times New Roman" w:hAnsi="Times New Roman"/>
          <w:sz w:val="24"/>
          <w:szCs w:val="24"/>
        </w:rPr>
        <w:t>ë</w:t>
      </w:r>
      <w:r w:rsidR="00F43678" w:rsidRPr="00F43678">
        <w:rPr>
          <w:rFonts w:ascii="Times New Roman" w:hAnsi="Times New Roman"/>
          <w:sz w:val="24"/>
          <w:szCs w:val="24"/>
        </w:rPr>
        <w:t xml:space="preserve"> Shqip</w:t>
      </w:r>
      <w:r w:rsidR="00F43678">
        <w:rPr>
          <w:rFonts w:ascii="Times New Roman" w:hAnsi="Times New Roman"/>
          <w:sz w:val="24"/>
          <w:szCs w:val="24"/>
        </w:rPr>
        <w:t>ë</w:t>
      </w:r>
      <w:r w:rsidR="00F43678" w:rsidRPr="00F43678">
        <w:rPr>
          <w:rFonts w:ascii="Times New Roman" w:hAnsi="Times New Roman"/>
          <w:sz w:val="24"/>
          <w:szCs w:val="24"/>
        </w:rPr>
        <w:t>rin</w:t>
      </w:r>
      <w:r w:rsidR="00F43678">
        <w:rPr>
          <w:rFonts w:ascii="Times New Roman" w:hAnsi="Times New Roman"/>
          <w:sz w:val="24"/>
          <w:szCs w:val="24"/>
        </w:rPr>
        <w:t>ë</w:t>
      </w:r>
      <w:r w:rsidR="00F43678" w:rsidRPr="00F43678">
        <w:rPr>
          <w:rFonts w:ascii="Times New Roman" w:hAnsi="Times New Roman"/>
          <w:sz w:val="24"/>
          <w:szCs w:val="24"/>
        </w:rPr>
        <w:t>)</w:t>
      </w:r>
      <w:r w:rsidRPr="00F43678">
        <w:rPr>
          <w:rFonts w:ascii="Times New Roman" w:hAnsi="Times New Roman"/>
          <w:sz w:val="24"/>
          <w:szCs w:val="24"/>
        </w:rPr>
        <w:t xml:space="preserve">. </w:t>
      </w:r>
    </w:p>
    <w:p w14:paraId="73AFBB94" w14:textId="77777777" w:rsidR="00F43678" w:rsidRPr="00F43678" w:rsidRDefault="004973A6" w:rsidP="00B57AD4">
      <w:pPr>
        <w:pStyle w:val="ListParagraph"/>
        <w:numPr>
          <w:ilvl w:val="0"/>
          <w:numId w:val="8"/>
        </w:numPr>
        <w:spacing w:line="240" w:lineRule="auto"/>
        <w:ind w:left="270" w:hanging="270"/>
        <w:jc w:val="both"/>
        <w:rPr>
          <w:rFonts w:ascii="Times New Roman" w:hAnsi="Times New Roman"/>
          <w:sz w:val="24"/>
          <w:szCs w:val="24"/>
        </w:rPr>
      </w:pPr>
      <w:r w:rsidRPr="00F43678">
        <w:rPr>
          <w:rFonts w:ascii="Times New Roman" w:hAnsi="Times New Roman"/>
          <w:sz w:val="24"/>
          <w:szCs w:val="24"/>
        </w:rPr>
        <w:t>Mungesa e mekanizmave institucional</w:t>
      </w:r>
      <w:r w:rsidR="00F43678">
        <w:rPr>
          <w:rFonts w:ascii="Times New Roman" w:hAnsi="Times New Roman"/>
          <w:sz w:val="24"/>
          <w:szCs w:val="24"/>
        </w:rPr>
        <w:t>ë</w:t>
      </w:r>
      <w:r w:rsidRPr="00F43678">
        <w:rPr>
          <w:rFonts w:ascii="Times New Roman" w:hAnsi="Times New Roman"/>
          <w:sz w:val="24"/>
          <w:szCs w:val="24"/>
        </w:rPr>
        <w:t xml:space="preserve"> p</w:t>
      </w:r>
      <w:r w:rsidR="00F43678">
        <w:rPr>
          <w:rFonts w:ascii="Times New Roman" w:hAnsi="Times New Roman"/>
          <w:sz w:val="24"/>
          <w:szCs w:val="24"/>
        </w:rPr>
        <w:t>ë</w:t>
      </w:r>
      <w:r w:rsidRPr="00F43678">
        <w:rPr>
          <w:rFonts w:ascii="Times New Roman" w:hAnsi="Times New Roman"/>
          <w:sz w:val="24"/>
          <w:szCs w:val="24"/>
        </w:rPr>
        <w:t xml:space="preserve">r parandalimin e institucionalizimit. </w:t>
      </w:r>
    </w:p>
    <w:p w14:paraId="37BC104E" w14:textId="77777777" w:rsidR="00F43678" w:rsidRDefault="00F43678" w:rsidP="00B57AD4">
      <w:pPr>
        <w:pStyle w:val="ListParagraph"/>
        <w:numPr>
          <w:ilvl w:val="0"/>
          <w:numId w:val="8"/>
        </w:numPr>
        <w:spacing w:line="240" w:lineRule="auto"/>
        <w:ind w:left="270" w:hanging="270"/>
        <w:jc w:val="both"/>
        <w:rPr>
          <w:rFonts w:ascii="Times New Roman" w:hAnsi="Times New Roman"/>
          <w:sz w:val="24"/>
          <w:szCs w:val="24"/>
        </w:rPr>
      </w:pPr>
      <w:r>
        <w:rPr>
          <w:rFonts w:ascii="Times New Roman" w:hAnsi="Times New Roman"/>
          <w:sz w:val="24"/>
          <w:szCs w:val="24"/>
        </w:rPr>
        <w:t>Ë</w:t>
      </w:r>
      <w:r w:rsidR="00810BBC" w:rsidRPr="00F43678">
        <w:rPr>
          <w:rFonts w:ascii="Times New Roman" w:hAnsi="Times New Roman"/>
          <w:sz w:val="24"/>
          <w:szCs w:val="24"/>
        </w:rPr>
        <w:t>shtë e qartë nga vlerësimi por edhe nga studimet e tjera që fëmijët – si me dhe pa aftësi të kufizuara – janë veçanërisht të prekshëm ndaj efekteve të dëmshme të institucionalizimit sepse institucionet nuk ofrojnë një mjedis të përshtatshëm për zhvillimin e tyre moral, psikologjik dhe emocional.</w:t>
      </w:r>
      <w:r w:rsidR="007E4C21" w:rsidRPr="00F43678">
        <w:rPr>
          <w:rFonts w:ascii="Times New Roman" w:hAnsi="Times New Roman"/>
          <w:sz w:val="24"/>
          <w:szCs w:val="24"/>
        </w:rPr>
        <w:t xml:space="preserve"> </w:t>
      </w:r>
      <w:r w:rsidR="00810BBC" w:rsidRPr="00F43678">
        <w:rPr>
          <w:rFonts w:ascii="Times New Roman" w:hAnsi="Times New Roman"/>
          <w:b/>
          <w:sz w:val="24"/>
          <w:szCs w:val="24"/>
        </w:rPr>
        <w:t>70%</w:t>
      </w:r>
      <w:r w:rsidR="00810BBC" w:rsidRPr="00F43678">
        <w:rPr>
          <w:rFonts w:ascii="Times New Roman" w:hAnsi="Times New Roman"/>
          <w:sz w:val="24"/>
          <w:szCs w:val="24"/>
        </w:rPr>
        <w:t xml:space="preserve"> e f</w:t>
      </w:r>
      <w:r w:rsidR="004973A6" w:rsidRPr="00F43678">
        <w:rPr>
          <w:rFonts w:ascii="Times New Roman" w:hAnsi="Times New Roman"/>
          <w:sz w:val="24"/>
          <w:szCs w:val="24"/>
        </w:rPr>
        <w:t>ë</w:t>
      </w:r>
      <w:r w:rsidR="00810BBC" w:rsidRPr="00F43678">
        <w:rPr>
          <w:rFonts w:ascii="Times New Roman" w:hAnsi="Times New Roman"/>
          <w:sz w:val="24"/>
          <w:szCs w:val="24"/>
        </w:rPr>
        <w:t>mij</w:t>
      </w:r>
      <w:r w:rsidR="004973A6" w:rsidRPr="00F43678">
        <w:rPr>
          <w:rFonts w:ascii="Times New Roman" w:hAnsi="Times New Roman"/>
          <w:sz w:val="24"/>
          <w:szCs w:val="24"/>
        </w:rPr>
        <w:t>ë</w:t>
      </w:r>
      <w:r w:rsidR="00810BBC" w:rsidRPr="00F43678">
        <w:rPr>
          <w:rFonts w:ascii="Times New Roman" w:hAnsi="Times New Roman"/>
          <w:sz w:val="24"/>
          <w:szCs w:val="24"/>
        </w:rPr>
        <w:t xml:space="preserve">ve </w:t>
      </w:r>
      <w:r w:rsidR="007E4C21" w:rsidRPr="00F43678">
        <w:rPr>
          <w:rFonts w:ascii="Times New Roman" w:hAnsi="Times New Roman"/>
          <w:sz w:val="24"/>
          <w:szCs w:val="24"/>
        </w:rPr>
        <w:t xml:space="preserve"> t</w:t>
      </w:r>
      <w:r w:rsidR="004973A6" w:rsidRPr="00F43678">
        <w:rPr>
          <w:rFonts w:ascii="Times New Roman" w:hAnsi="Times New Roman"/>
          <w:sz w:val="24"/>
          <w:szCs w:val="24"/>
        </w:rPr>
        <w:t>ë</w:t>
      </w:r>
      <w:r w:rsidR="007E4C21" w:rsidRPr="00F43678">
        <w:rPr>
          <w:rFonts w:ascii="Times New Roman" w:hAnsi="Times New Roman"/>
          <w:sz w:val="24"/>
          <w:szCs w:val="24"/>
        </w:rPr>
        <w:t xml:space="preserve"> vler</w:t>
      </w:r>
      <w:r w:rsidR="004973A6" w:rsidRPr="00F43678">
        <w:rPr>
          <w:rFonts w:ascii="Times New Roman" w:hAnsi="Times New Roman"/>
          <w:sz w:val="24"/>
          <w:szCs w:val="24"/>
        </w:rPr>
        <w:t>ë</w:t>
      </w:r>
      <w:r w:rsidR="007E4C21" w:rsidRPr="00F43678">
        <w:rPr>
          <w:rFonts w:ascii="Times New Roman" w:hAnsi="Times New Roman"/>
          <w:sz w:val="24"/>
          <w:szCs w:val="24"/>
        </w:rPr>
        <w:t xml:space="preserve">suar </w:t>
      </w:r>
      <w:r w:rsidR="00810BBC" w:rsidRPr="00F43678">
        <w:rPr>
          <w:rFonts w:ascii="Times New Roman" w:hAnsi="Times New Roman"/>
          <w:sz w:val="24"/>
          <w:szCs w:val="24"/>
        </w:rPr>
        <w:t>kan</w:t>
      </w:r>
      <w:r w:rsidR="004973A6" w:rsidRPr="00F43678">
        <w:rPr>
          <w:rFonts w:ascii="Times New Roman" w:hAnsi="Times New Roman"/>
          <w:sz w:val="24"/>
          <w:szCs w:val="24"/>
        </w:rPr>
        <w:t>ë</w:t>
      </w:r>
      <w:r w:rsidR="00810BBC" w:rsidRPr="00F43678">
        <w:rPr>
          <w:rFonts w:ascii="Times New Roman" w:hAnsi="Times New Roman"/>
          <w:sz w:val="24"/>
          <w:szCs w:val="24"/>
        </w:rPr>
        <w:t xml:space="preserve"> vonesa n</w:t>
      </w:r>
      <w:r w:rsidR="004973A6" w:rsidRPr="00F43678">
        <w:rPr>
          <w:rFonts w:ascii="Times New Roman" w:hAnsi="Times New Roman"/>
          <w:sz w:val="24"/>
          <w:szCs w:val="24"/>
        </w:rPr>
        <w:t>ë</w:t>
      </w:r>
      <w:r w:rsidR="00810BBC" w:rsidRPr="00F43678">
        <w:rPr>
          <w:rFonts w:ascii="Times New Roman" w:hAnsi="Times New Roman"/>
          <w:sz w:val="24"/>
          <w:szCs w:val="24"/>
        </w:rPr>
        <w:t xml:space="preserve"> zhvillim</w:t>
      </w:r>
      <w:r w:rsidR="007E4C21" w:rsidRPr="00F43678">
        <w:rPr>
          <w:rFonts w:ascii="Times New Roman" w:hAnsi="Times New Roman"/>
          <w:sz w:val="24"/>
          <w:szCs w:val="24"/>
        </w:rPr>
        <w:t xml:space="preserve"> sidomos at</w:t>
      </w:r>
      <w:r w:rsidR="004973A6" w:rsidRPr="00F43678">
        <w:rPr>
          <w:rFonts w:ascii="Times New Roman" w:hAnsi="Times New Roman"/>
          <w:sz w:val="24"/>
          <w:szCs w:val="24"/>
        </w:rPr>
        <w:t>ë</w:t>
      </w:r>
      <w:r w:rsidR="007E4C21" w:rsidRPr="00F43678">
        <w:rPr>
          <w:rFonts w:ascii="Times New Roman" w:hAnsi="Times New Roman"/>
          <w:sz w:val="24"/>
          <w:szCs w:val="24"/>
        </w:rPr>
        <w:t xml:space="preserve"> ambiental. </w:t>
      </w:r>
    </w:p>
    <w:p w14:paraId="44CA5DC6" w14:textId="77777777" w:rsidR="00F72FAD" w:rsidRDefault="004973A6" w:rsidP="00B57AD4">
      <w:pPr>
        <w:pStyle w:val="ListParagraph"/>
        <w:numPr>
          <w:ilvl w:val="0"/>
          <w:numId w:val="8"/>
        </w:numPr>
        <w:spacing w:line="240" w:lineRule="auto"/>
        <w:ind w:left="270" w:hanging="270"/>
        <w:jc w:val="both"/>
        <w:rPr>
          <w:rFonts w:ascii="Times New Roman" w:hAnsi="Times New Roman"/>
          <w:sz w:val="24"/>
          <w:szCs w:val="24"/>
        </w:rPr>
      </w:pPr>
      <w:r w:rsidRPr="00F43678">
        <w:rPr>
          <w:rFonts w:ascii="Times New Roman" w:hAnsi="Times New Roman"/>
          <w:sz w:val="24"/>
          <w:szCs w:val="24"/>
        </w:rPr>
        <w:t>Gjithashtu n</w:t>
      </w:r>
      <w:r w:rsidR="00F72FAD" w:rsidRPr="00F43678">
        <w:rPr>
          <w:rFonts w:ascii="Times New Roman" w:hAnsi="Times New Roman"/>
          <w:sz w:val="24"/>
          <w:szCs w:val="24"/>
        </w:rPr>
        <w:t xml:space="preserve">ga vlerësimi i realizuar në vitin 2019, ka dalë nevoja e koordinimit dhe monitorimit të procesit të de-institucionalizimit, në partneritet me institucionet e tjera publike, organizatat ndërkombëtare dhe vendore të përfshira në këtë proces.  Gjithashtu është e domosdoshme inkurajimi i Bashkive që të parashikojnë në Planet e tyre Sociale, shërbime të përkujdesit shoqëror miqësore për fëmijën dhe familjen në nivel vendor, me qëllim parandalimin dhe krijmin e kushteve për de-institucionalizim. </w:t>
      </w:r>
    </w:p>
    <w:p w14:paraId="227C3BD0" w14:textId="519AF43B" w:rsidR="00F43678" w:rsidRDefault="007420BD" w:rsidP="00B57AD4">
      <w:pPr>
        <w:pStyle w:val="ListParagraph"/>
        <w:numPr>
          <w:ilvl w:val="0"/>
          <w:numId w:val="8"/>
        </w:numPr>
        <w:spacing w:line="240" w:lineRule="auto"/>
        <w:ind w:left="270" w:hanging="270"/>
        <w:jc w:val="both"/>
        <w:rPr>
          <w:rFonts w:ascii="Times New Roman" w:hAnsi="Times New Roman"/>
          <w:sz w:val="24"/>
          <w:szCs w:val="24"/>
        </w:rPr>
      </w:pPr>
      <w:r>
        <w:rPr>
          <w:rFonts w:ascii="Times New Roman" w:hAnsi="Times New Roman"/>
          <w:sz w:val="24"/>
          <w:szCs w:val="24"/>
        </w:rPr>
        <w:t>Shërbimet aktuale</w:t>
      </w:r>
      <w:r w:rsidR="00F43678">
        <w:rPr>
          <w:rFonts w:ascii="Times New Roman" w:hAnsi="Times New Roman"/>
          <w:sz w:val="24"/>
          <w:szCs w:val="24"/>
        </w:rPr>
        <w:t xml:space="preserve"> janë fokuasuar tek përkujdesi fizik dhe jo tek zhvillimi individual. </w:t>
      </w:r>
    </w:p>
    <w:p w14:paraId="1C117CDD" w14:textId="77777777" w:rsidR="00D51C70" w:rsidRDefault="00D51C70" w:rsidP="00D51C70">
      <w:pPr>
        <w:pStyle w:val="ListParagraph"/>
        <w:spacing w:line="240" w:lineRule="auto"/>
        <w:ind w:left="270"/>
        <w:jc w:val="both"/>
        <w:rPr>
          <w:rFonts w:ascii="Times New Roman" w:hAnsi="Times New Roman"/>
          <w:sz w:val="24"/>
          <w:szCs w:val="24"/>
        </w:rPr>
      </w:pPr>
    </w:p>
    <w:p w14:paraId="130F6DF6" w14:textId="77777777" w:rsidR="00F72FAD" w:rsidRPr="00255360" w:rsidRDefault="00F72FAD" w:rsidP="00B57AD4">
      <w:pPr>
        <w:pStyle w:val="ListParagraph"/>
        <w:numPr>
          <w:ilvl w:val="0"/>
          <w:numId w:val="6"/>
        </w:numPr>
        <w:spacing w:before="100" w:beforeAutospacing="1" w:after="0" w:line="240" w:lineRule="auto"/>
        <w:jc w:val="both"/>
        <w:rPr>
          <w:rFonts w:ascii="Times New Roman" w:hAnsi="Times New Roman"/>
          <w:i/>
          <w:sz w:val="24"/>
          <w:szCs w:val="24"/>
        </w:rPr>
      </w:pPr>
      <w:r w:rsidRPr="00255360">
        <w:rPr>
          <w:rFonts w:ascii="Times New Roman" w:hAnsi="Times New Roman"/>
          <w:i/>
          <w:sz w:val="24"/>
          <w:szCs w:val="24"/>
        </w:rPr>
        <w:t xml:space="preserve">Kultura </w:t>
      </w:r>
      <w:r w:rsidR="00255360">
        <w:rPr>
          <w:rFonts w:ascii="Times New Roman" w:hAnsi="Times New Roman"/>
          <w:i/>
          <w:sz w:val="24"/>
          <w:szCs w:val="24"/>
        </w:rPr>
        <w:t>e institucionale</w:t>
      </w:r>
    </w:p>
    <w:p w14:paraId="51FA3036" w14:textId="14F32E66" w:rsidR="00F72FAD" w:rsidRPr="00603E7C" w:rsidRDefault="00F72FAD" w:rsidP="00FB440C">
      <w:pPr>
        <w:spacing w:before="100" w:beforeAutospacing="1" w:after="0" w:line="240" w:lineRule="auto"/>
        <w:jc w:val="both"/>
        <w:rPr>
          <w:rFonts w:ascii="Times New Roman" w:hAnsi="Times New Roman"/>
          <w:sz w:val="24"/>
          <w:szCs w:val="24"/>
        </w:rPr>
      </w:pPr>
      <w:r w:rsidRPr="00603E7C">
        <w:rPr>
          <w:rFonts w:ascii="Times New Roman" w:hAnsi="Times New Roman"/>
          <w:sz w:val="24"/>
          <w:szCs w:val="24"/>
        </w:rPr>
        <w:t xml:space="preserve">Karakteristikat tipike të "kulturës institucionale" janë përshkruar dhe </w:t>
      </w:r>
      <w:r w:rsidR="00B32283">
        <w:rPr>
          <w:rFonts w:ascii="Times New Roman" w:hAnsi="Times New Roman"/>
          <w:sz w:val="24"/>
          <w:szCs w:val="24"/>
        </w:rPr>
        <w:t xml:space="preserve">analizuar nga studiues </w:t>
      </w:r>
      <w:r w:rsidRPr="00603E7C">
        <w:rPr>
          <w:rFonts w:ascii="Times New Roman" w:hAnsi="Times New Roman"/>
          <w:sz w:val="24"/>
          <w:szCs w:val="24"/>
        </w:rPr>
        <w:t>katër dekada më parë</w:t>
      </w:r>
      <w:r w:rsidR="00F43678">
        <w:rPr>
          <w:rFonts w:ascii="Times New Roman" w:hAnsi="Times New Roman"/>
          <w:sz w:val="24"/>
          <w:szCs w:val="24"/>
        </w:rPr>
        <w:t>, por edhe janë vërtetuar gjatë vlerësimit</w:t>
      </w:r>
      <w:r w:rsidRPr="00603E7C">
        <w:rPr>
          <w:rFonts w:ascii="Times New Roman" w:hAnsi="Times New Roman"/>
          <w:sz w:val="24"/>
          <w:szCs w:val="24"/>
        </w:rPr>
        <w:t xml:space="preserve">. Prej kohësh është argumentuar se kujdesi institucional ndan përdoruesit dhe ka tendencë të karakterizohet nga depersonalizimi (heqja e pasurive personale, shenjat dhe simbolet e individualitetit dhe njerëzimit), ngurtësia e rutinës (oraret fikse për zgjimin, ngrënien dhe aktivitetin, pavarësisht nga preferencat ose nevojat </w:t>
      </w:r>
      <w:r w:rsidRPr="00603E7C">
        <w:rPr>
          <w:rFonts w:ascii="Times New Roman" w:hAnsi="Times New Roman"/>
          <w:sz w:val="24"/>
          <w:szCs w:val="24"/>
        </w:rPr>
        <w:lastRenderedPageBreak/>
        <w:t>personale ), trajtimi</w:t>
      </w:r>
      <w:r w:rsidR="00255360">
        <w:rPr>
          <w:rFonts w:ascii="Times New Roman" w:hAnsi="Times New Roman"/>
          <w:sz w:val="24"/>
          <w:szCs w:val="24"/>
        </w:rPr>
        <w:t xml:space="preserve"> n</w:t>
      </w:r>
      <w:r w:rsidR="00345164">
        <w:rPr>
          <w:rFonts w:ascii="Times New Roman" w:hAnsi="Times New Roman"/>
          <w:sz w:val="24"/>
          <w:szCs w:val="24"/>
        </w:rPr>
        <w:t>ë</w:t>
      </w:r>
      <w:r w:rsidR="00255360">
        <w:rPr>
          <w:rFonts w:ascii="Times New Roman" w:hAnsi="Times New Roman"/>
          <w:sz w:val="24"/>
          <w:szCs w:val="24"/>
        </w:rPr>
        <w:t xml:space="preserve"> bllok </w:t>
      </w:r>
      <w:r w:rsidRPr="00603E7C">
        <w:rPr>
          <w:rFonts w:ascii="Times New Roman" w:hAnsi="Times New Roman"/>
          <w:sz w:val="24"/>
          <w:szCs w:val="24"/>
        </w:rPr>
        <w:t xml:space="preserve"> (</w:t>
      </w:r>
      <w:r w:rsidR="00255360">
        <w:rPr>
          <w:rFonts w:ascii="Times New Roman" w:hAnsi="Times New Roman"/>
          <w:sz w:val="24"/>
          <w:szCs w:val="24"/>
        </w:rPr>
        <w:t>trajtimi</w:t>
      </w:r>
      <w:r w:rsidRPr="00603E7C">
        <w:rPr>
          <w:rFonts w:ascii="Times New Roman" w:hAnsi="Times New Roman"/>
          <w:sz w:val="24"/>
          <w:szCs w:val="24"/>
        </w:rPr>
        <w:t xml:space="preserve"> i njerëzve në grupe pa intimitet ose individualitet) dhe distanca sociale (simbolizon statusin e nd</w:t>
      </w:r>
      <w:r w:rsidR="00255360">
        <w:rPr>
          <w:rFonts w:ascii="Times New Roman" w:hAnsi="Times New Roman"/>
          <w:sz w:val="24"/>
          <w:szCs w:val="24"/>
        </w:rPr>
        <w:t>ryshëm të stafit dhe banorëve)</w:t>
      </w:r>
      <w:r w:rsidRPr="00603E7C">
        <w:rPr>
          <w:rFonts w:ascii="Times New Roman" w:hAnsi="Times New Roman"/>
          <w:sz w:val="24"/>
          <w:szCs w:val="24"/>
        </w:rPr>
        <w:t>. Banorët e institucioneve të tilla zhvillojnë sjellje pasive ("të institucionalizuara") në përshtatjen e tyre me këto rutina, ndaj mërzitjes dhe mungesës së aktiviteteve kuptimplotë. Gjithashtu pun</w:t>
      </w:r>
      <w:r w:rsidR="00255360">
        <w:rPr>
          <w:rFonts w:ascii="Times New Roman" w:hAnsi="Times New Roman"/>
          <w:sz w:val="24"/>
          <w:szCs w:val="24"/>
        </w:rPr>
        <w:t>onj</w:t>
      </w:r>
      <w:r w:rsidR="00345164">
        <w:rPr>
          <w:rFonts w:ascii="Times New Roman" w:hAnsi="Times New Roman"/>
          <w:sz w:val="24"/>
          <w:szCs w:val="24"/>
        </w:rPr>
        <w:t>ë</w:t>
      </w:r>
      <w:r w:rsidR="00255360">
        <w:rPr>
          <w:rFonts w:ascii="Times New Roman" w:hAnsi="Times New Roman"/>
          <w:sz w:val="24"/>
          <w:szCs w:val="24"/>
        </w:rPr>
        <w:t>sit</w:t>
      </w:r>
      <w:r w:rsidRPr="00603E7C">
        <w:rPr>
          <w:rFonts w:ascii="Times New Roman" w:hAnsi="Times New Roman"/>
          <w:sz w:val="24"/>
          <w:szCs w:val="24"/>
        </w:rPr>
        <w:t xml:space="preserve"> e përkujdesjes - s</w:t>
      </w:r>
      <w:r w:rsidR="00255360">
        <w:rPr>
          <w:rFonts w:ascii="Times New Roman" w:hAnsi="Times New Roman"/>
          <w:sz w:val="24"/>
          <w:szCs w:val="24"/>
        </w:rPr>
        <w:t>iç e përshkroi Goffman</w:t>
      </w:r>
      <w:r w:rsidRPr="00603E7C">
        <w:rPr>
          <w:rFonts w:ascii="Times New Roman" w:hAnsi="Times New Roman"/>
          <w:sz w:val="24"/>
          <w:szCs w:val="24"/>
        </w:rPr>
        <w:t xml:space="preserve"> në rastin e një institucioni të shëndetit mendor  - priren të bëhen më të "institucionalizuar" me kalimin e kohës.</w:t>
      </w:r>
    </w:p>
    <w:p w14:paraId="71AD082C" w14:textId="3D8BE705" w:rsidR="00D21E45" w:rsidRDefault="00F72FAD" w:rsidP="00FB440C">
      <w:pPr>
        <w:spacing w:before="100" w:beforeAutospacing="1" w:after="0" w:line="240" w:lineRule="auto"/>
        <w:jc w:val="both"/>
        <w:rPr>
          <w:rFonts w:ascii="Times New Roman" w:hAnsi="Times New Roman"/>
          <w:sz w:val="24"/>
          <w:szCs w:val="24"/>
        </w:rPr>
      </w:pPr>
      <w:r w:rsidRPr="00603E7C">
        <w:rPr>
          <w:rFonts w:ascii="Times New Roman" w:hAnsi="Times New Roman"/>
          <w:sz w:val="24"/>
          <w:szCs w:val="24"/>
        </w:rPr>
        <w:t>Në fund të fundit, praktikat e kujdesit reflektojnë qëndrime dhe besime të cilat konsideroheshin të domosdoshme për mbajtjen e stafit për të përballuar detyrat e përcaktuara nga institucioni. Etika e kujdesit në institucionet rezidenciale ka qenë tradicionale paternaliste sesa ndërvepruese. Në shumë lloje institucionesh (për personat me aftësi të kufizuara dhe ata me probleme të shëndetit mendor, por deri në një farë mase edhe tek ata për të moshuarit dhe për foshnjat), dominimi i profesionistëve mjekësorë dhe personelit të kujdesit shëndetësor vazhdon të ruajë distancën sociale midis personelit dhe përdoruesit. Modeli mjekësor i kujdesit mbart rrezikun e zvogëlimit të individëve në diagnozat e tyre</w:t>
      </w:r>
      <w:r w:rsidR="00255360">
        <w:rPr>
          <w:rFonts w:ascii="Times New Roman" w:hAnsi="Times New Roman"/>
          <w:sz w:val="24"/>
          <w:szCs w:val="24"/>
        </w:rPr>
        <w:t xml:space="preserve">. </w:t>
      </w:r>
    </w:p>
    <w:p w14:paraId="161F6E0F" w14:textId="77777777" w:rsidR="00255360" w:rsidRPr="00255360" w:rsidRDefault="00255360" w:rsidP="00B57AD4">
      <w:pPr>
        <w:pStyle w:val="ListParagraph"/>
        <w:numPr>
          <w:ilvl w:val="0"/>
          <w:numId w:val="6"/>
        </w:numPr>
        <w:spacing w:before="100" w:beforeAutospacing="1" w:after="0" w:line="240" w:lineRule="auto"/>
        <w:jc w:val="both"/>
        <w:rPr>
          <w:rFonts w:ascii="Times New Roman" w:hAnsi="Times New Roman"/>
          <w:i/>
          <w:sz w:val="24"/>
          <w:szCs w:val="24"/>
        </w:rPr>
      </w:pPr>
      <w:r w:rsidRPr="00255360">
        <w:rPr>
          <w:rFonts w:ascii="Times New Roman" w:hAnsi="Times New Roman"/>
          <w:i/>
          <w:sz w:val="24"/>
          <w:szCs w:val="24"/>
        </w:rPr>
        <w:t xml:space="preserve">Deinstitucionalizimi </w:t>
      </w:r>
    </w:p>
    <w:p w14:paraId="4ECDE27B" w14:textId="77777777" w:rsidR="00F72FAD" w:rsidRPr="00603E7C" w:rsidRDefault="00F72FAD" w:rsidP="00FB440C">
      <w:pPr>
        <w:spacing w:before="100" w:beforeAutospacing="1" w:after="0" w:line="240" w:lineRule="auto"/>
        <w:jc w:val="both"/>
        <w:rPr>
          <w:rFonts w:ascii="Times New Roman" w:hAnsi="Times New Roman"/>
          <w:sz w:val="24"/>
          <w:szCs w:val="24"/>
        </w:rPr>
      </w:pPr>
      <w:r>
        <w:rPr>
          <w:rFonts w:ascii="Times New Roman" w:hAnsi="Times New Roman"/>
          <w:sz w:val="24"/>
          <w:szCs w:val="24"/>
        </w:rPr>
        <w:t>Nga studimet e</w:t>
      </w:r>
      <w:r w:rsidRPr="00603E7C">
        <w:rPr>
          <w:rFonts w:ascii="Times New Roman" w:hAnsi="Times New Roman"/>
          <w:sz w:val="24"/>
          <w:szCs w:val="24"/>
        </w:rPr>
        <w:t>kzistojnë evidenca t</w:t>
      </w:r>
      <w:r w:rsidR="00345164">
        <w:rPr>
          <w:rFonts w:ascii="Times New Roman" w:hAnsi="Times New Roman"/>
          <w:sz w:val="24"/>
          <w:szCs w:val="24"/>
        </w:rPr>
        <w:t>ë</w:t>
      </w:r>
      <w:r w:rsidRPr="00603E7C">
        <w:rPr>
          <w:rFonts w:ascii="Times New Roman" w:hAnsi="Times New Roman"/>
          <w:sz w:val="24"/>
          <w:szCs w:val="24"/>
        </w:rPr>
        <w:t xml:space="preserve"> qarta në mbështetje të kalimit nga kujdesi institucional në  kujdesje alternative n</w:t>
      </w:r>
      <w:r w:rsidR="00345164">
        <w:rPr>
          <w:rFonts w:ascii="Times New Roman" w:hAnsi="Times New Roman"/>
          <w:sz w:val="24"/>
          <w:szCs w:val="24"/>
        </w:rPr>
        <w:t>ë</w:t>
      </w:r>
      <w:r w:rsidRPr="00603E7C">
        <w:rPr>
          <w:rFonts w:ascii="Times New Roman" w:hAnsi="Times New Roman"/>
          <w:sz w:val="24"/>
          <w:szCs w:val="24"/>
        </w:rPr>
        <w:t xml:space="preserve"> mjedis familjar,  të bazuara në komunitet (deinstitucionalizimi). Këto mund të japin rezultate më të mira për përdoruesit, familjet e tyre dhe stafin ndërsa kostot e tyre janë të krahasueshme me ato të përkujdesjes institucionale nëse krahasimi bëhet në bazë të nevojave të krahasueshme të banorëve dhe cilësisë së krahasueshme të kujdesit. Përmirësimet e kushtueshme në kushtet fizike të institucioneve ekzistuese, të cilat shpesh propozohen si përgjigje ndaj gjetjeve të kujdesit nën standard, janë gjithashtu problematike sepse nuk arrijnë të ndryshojnë kulturën institucionale dhe e bëjnë më të vështirë mbylljen e këtyre institucioneve në planin afatgjatë.</w:t>
      </w:r>
    </w:p>
    <w:p w14:paraId="4B7668E4" w14:textId="77777777" w:rsidR="00F72FAD" w:rsidRPr="00255360" w:rsidRDefault="00F72FAD" w:rsidP="00FB440C">
      <w:pPr>
        <w:spacing w:before="100" w:beforeAutospacing="1" w:after="0" w:line="240" w:lineRule="auto"/>
        <w:jc w:val="both"/>
        <w:rPr>
          <w:rFonts w:ascii="Times New Roman" w:hAnsi="Times New Roman"/>
          <w:sz w:val="24"/>
          <w:szCs w:val="24"/>
        </w:rPr>
      </w:pPr>
      <w:r w:rsidRPr="00255360">
        <w:rPr>
          <w:rFonts w:ascii="Times New Roman" w:hAnsi="Times New Roman"/>
          <w:sz w:val="24"/>
          <w:szCs w:val="24"/>
        </w:rPr>
        <w:t>Janë identifikuar disa sfida kryesore të proceseve të deinstitucionalizimit. Këto përfshijnë përsëritjen e kulturës institucionale në shërbimet me bazë komunitare dhe këmbënguljen afatgjatë të shërbimeve paralele (mos mbyllja e institucionit). Në të kundërt, ekziston rreziku i dështimit për të krijuar shërbime të duhura me bazë komunitare për shkak të objektivave dhe afatave jorealiste që tejkalojnë aftësinë për zhvillimin e tyre. Kjo është veçanërisht e mundshme të ndodhë kur deinstitucionalizimi shihet kryesisht si një ushtrim për uljen e kostove.</w:t>
      </w:r>
    </w:p>
    <w:p w14:paraId="18A2D55D" w14:textId="77777777" w:rsidR="00F72FAD" w:rsidRDefault="00F72FAD" w:rsidP="00FB440C">
      <w:pPr>
        <w:spacing w:before="100" w:beforeAutospacing="1" w:after="0" w:line="240" w:lineRule="auto"/>
        <w:jc w:val="both"/>
        <w:rPr>
          <w:rFonts w:ascii="Times New Roman" w:hAnsi="Times New Roman"/>
          <w:sz w:val="24"/>
          <w:szCs w:val="24"/>
        </w:rPr>
      </w:pPr>
      <w:r w:rsidRPr="00255360">
        <w:rPr>
          <w:rFonts w:ascii="Times New Roman" w:hAnsi="Times New Roman"/>
          <w:sz w:val="24"/>
          <w:szCs w:val="24"/>
        </w:rPr>
        <w:t xml:space="preserve">Një grup i </w:t>
      </w:r>
      <w:r w:rsidR="00255360">
        <w:rPr>
          <w:rFonts w:ascii="Times New Roman" w:hAnsi="Times New Roman"/>
          <w:sz w:val="24"/>
          <w:szCs w:val="24"/>
        </w:rPr>
        <w:t>“</w:t>
      </w:r>
      <w:r w:rsidRPr="00255360">
        <w:rPr>
          <w:rFonts w:ascii="Times New Roman" w:hAnsi="Times New Roman"/>
          <w:sz w:val="24"/>
          <w:szCs w:val="24"/>
          <w:u w:val="single"/>
        </w:rPr>
        <w:t>Parimeve Themelore të Përbashkëta</w:t>
      </w:r>
      <w:r w:rsidR="00255360" w:rsidRPr="00255360">
        <w:rPr>
          <w:rFonts w:ascii="Times New Roman" w:hAnsi="Times New Roman"/>
          <w:sz w:val="24"/>
          <w:szCs w:val="24"/>
          <w:u w:val="single"/>
        </w:rPr>
        <w:t>”</w:t>
      </w:r>
      <w:r w:rsidRPr="00255360">
        <w:rPr>
          <w:rFonts w:ascii="Times New Roman" w:hAnsi="Times New Roman"/>
          <w:sz w:val="24"/>
          <w:szCs w:val="24"/>
        </w:rPr>
        <w:t xml:space="preserve"> </w:t>
      </w:r>
      <w:r w:rsidR="00345164">
        <w:rPr>
          <w:rFonts w:ascii="Times New Roman" w:hAnsi="Times New Roman"/>
          <w:sz w:val="24"/>
          <w:szCs w:val="24"/>
        </w:rPr>
        <w:t>q</w:t>
      </w:r>
      <w:r w:rsidR="00810BBC">
        <w:rPr>
          <w:rFonts w:ascii="Times New Roman" w:hAnsi="Times New Roman"/>
          <w:sz w:val="24"/>
          <w:szCs w:val="24"/>
        </w:rPr>
        <w:t>ë</w:t>
      </w:r>
      <w:r w:rsidR="00345164">
        <w:rPr>
          <w:rFonts w:ascii="Times New Roman" w:hAnsi="Times New Roman"/>
          <w:sz w:val="24"/>
          <w:szCs w:val="24"/>
        </w:rPr>
        <w:t xml:space="preserve"> </w:t>
      </w:r>
      <w:r w:rsidR="00255360">
        <w:rPr>
          <w:rFonts w:ascii="Times New Roman" w:hAnsi="Times New Roman"/>
          <w:sz w:val="24"/>
          <w:szCs w:val="24"/>
        </w:rPr>
        <w:t>du</w:t>
      </w:r>
      <w:r w:rsidR="00255360" w:rsidRPr="00255360">
        <w:rPr>
          <w:rFonts w:ascii="Times New Roman" w:hAnsi="Times New Roman"/>
          <w:sz w:val="24"/>
          <w:szCs w:val="24"/>
        </w:rPr>
        <w:t>h</w:t>
      </w:r>
      <w:r w:rsidR="00255360">
        <w:rPr>
          <w:rFonts w:ascii="Times New Roman" w:hAnsi="Times New Roman"/>
          <w:sz w:val="24"/>
          <w:szCs w:val="24"/>
        </w:rPr>
        <w:t>e</w:t>
      </w:r>
      <w:r w:rsidR="00255360" w:rsidRPr="00255360">
        <w:rPr>
          <w:rFonts w:ascii="Times New Roman" w:hAnsi="Times New Roman"/>
          <w:sz w:val="24"/>
          <w:szCs w:val="24"/>
        </w:rPr>
        <w:t>t t</w:t>
      </w:r>
      <w:r w:rsidR="00345164">
        <w:rPr>
          <w:rFonts w:ascii="Times New Roman" w:hAnsi="Times New Roman"/>
          <w:sz w:val="24"/>
          <w:szCs w:val="24"/>
        </w:rPr>
        <w:t>ë</w:t>
      </w:r>
      <w:r w:rsidR="00255360" w:rsidRPr="00255360">
        <w:rPr>
          <w:rFonts w:ascii="Times New Roman" w:hAnsi="Times New Roman"/>
          <w:sz w:val="24"/>
          <w:szCs w:val="24"/>
        </w:rPr>
        <w:t xml:space="preserve"> zbatohen </w:t>
      </w:r>
      <w:r w:rsidRPr="00255360">
        <w:rPr>
          <w:rFonts w:ascii="Times New Roman" w:hAnsi="Times New Roman"/>
          <w:sz w:val="24"/>
          <w:szCs w:val="24"/>
        </w:rPr>
        <w:t xml:space="preserve"> </w:t>
      </w:r>
      <w:r w:rsidR="00255360" w:rsidRPr="00255360">
        <w:rPr>
          <w:rFonts w:ascii="Times New Roman" w:hAnsi="Times New Roman"/>
          <w:sz w:val="24"/>
          <w:szCs w:val="24"/>
        </w:rPr>
        <w:t xml:space="preserve"> p</w:t>
      </w:r>
      <w:r w:rsidR="00345164">
        <w:rPr>
          <w:rFonts w:ascii="Times New Roman" w:hAnsi="Times New Roman"/>
          <w:sz w:val="24"/>
          <w:szCs w:val="24"/>
        </w:rPr>
        <w:t>ë</w:t>
      </w:r>
      <w:r w:rsidR="00255360" w:rsidRPr="00255360">
        <w:rPr>
          <w:rFonts w:ascii="Times New Roman" w:hAnsi="Times New Roman"/>
          <w:sz w:val="24"/>
          <w:szCs w:val="24"/>
        </w:rPr>
        <w:t>rgjat</w:t>
      </w:r>
      <w:r w:rsidR="00345164">
        <w:rPr>
          <w:rFonts w:ascii="Times New Roman" w:hAnsi="Times New Roman"/>
          <w:sz w:val="24"/>
          <w:szCs w:val="24"/>
        </w:rPr>
        <w:t>ë</w:t>
      </w:r>
      <w:r w:rsidR="00255360" w:rsidRPr="00255360">
        <w:rPr>
          <w:rFonts w:ascii="Times New Roman" w:hAnsi="Times New Roman"/>
          <w:sz w:val="24"/>
          <w:szCs w:val="24"/>
        </w:rPr>
        <w:t xml:space="preserve"> deinstitucionalizimit </w:t>
      </w:r>
      <w:r w:rsidR="00345164">
        <w:rPr>
          <w:rFonts w:ascii="Times New Roman" w:hAnsi="Times New Roman"/>
          <w:sz w:val="24"/>
          <w:szCs w:val="24"/>
        </w:rPr>
        <w:t xml:space="preserve"> jan</w:t>
      </w:r>
      <w:r w:rsidR="00810BBC">
        <w:rPr>
          <w:rFonts w:ascii="Times New Roman" w:hAnsi="Times New Roman"/>
          <w:sz w:val="24"/>
          <w:szCs w:val="24"/>
        </w:rPr>
        <w:t>ë</w:t>
      </w:r>
      <w:r w:rsidR="00345164">
        <w:rPr>
          <w:rFonts w:ascii="Times New Roman" w:hAnsi="Times New Roman"/>
          <w:sz w:val="24"/>
          <w:szCs w:val="24"/>
        </w:rPr>
        <w:t xml:space="preserve"> </w:t>
      </w:r>
      <w:r w:rsidR="00255360" w:rsidRPr="00255360">
        <w:rPr>
          <w:rFonts w:ascii="Times New Roman" w:hAnsi="Times New Roman"/>
          <w:sz w:val="24"/>
          <w:szCs w:val="24"/>
        </w:rPr>
        <w:t>bazuar n</w:t>
      </w:r>
      <w:r w:rsidR="00345164">
        <w:rPr>
          <w:rFonts w:ascii="Times New Roman" w:hAnsi="Times New Roman"/>
          <w:sz w:val="24"/>
          <w:szCs w:val="24"/>
        </w:rPr>
        <w:t>ë</w:t>
      </w:r>
      <w:r w:rsidR="00255360" w:rsidRPr="00255360">
        <w:rPr>
          <w:rFonts w:ascii="Times New Roman" w:hAnsi="Times New Roman"/>
          <w:sz w:val="24"/>
          <w:szCs w:val="24"/>
        </w:rPr>
        <w:t xml:space="preserve"> </w:t>
      </w:r>
      <w:r w:rsidRPr="00255360">
        <w:rPr>
          <w:rFonts w:ascii="Times New Roman" w:hAnsi="Times New Roman"/>
          <w:sz w:val="24"/>
          <w:szCs w:val="24"/>
        </w:rPr>
        <w:t xml:space="preserve">praktikat më të mira në këtë fushë, si dhe nga vlerësimi i sfidave kryesore të përmendura më lart. Në përgjithësi, procesi duhet të respektojë të drejtat e përdoruesve, dhe përdoruesit duhet të përfshihen në të gjitha proceset e vendimmarrjes. Duhet të ketë një sistem holistik të parandalimit të vendosjes në institucione. Shërbimet me bazë në komunitet duhet të krijohen paralelisht me mbylljen e institucioneve. Procesi kërkon një staf të mjaftueshëm dhe të trajnuar mirë me aftësi të përshtatshme për kujdes të bazuar në komunitet, si dhe mbështetje adekuate për familjet. Si procesi i tranzicionit ashtu edhe shërbimet që rezultojnë kanë nevojë për kontroll të cilësisë me një fokus të qartë në </w:t>
      </w:r>
      <w:r w:rsidR="00255360" w:rsidRPr="00255360">
        <w:rPr>
          <w:rFonts w:ascii="Times New Roman" w:hAnsi="Times New Roman"/>
          <w:sz w:val="24"/>
          <w:szCs w:val="24"/>
        </w:rPr>
        <w:t>arritjet personale t</w:t>
      </w:r>
      <w:r w:rsidR="00345164">
        <w:rPr>
          <w:rFonts w:ascii="Times New Roman" w:hAnsi="Times New Roman"/>
          <w:sz w:val="24"/>
          <w:szCs w:val="24"/>
        </w:rPr>
        <w:t>ë</w:t>
      </w:r>
      <w:r w:rsidRPr="00255360">
        <w:rPr>
          <w:rFonts w:ascii="Times New Roman" w:hAnsi="Times New Roman"/>
          <w:sz w:val="24"/>
          <w:szCs w:val="24"/>
        </w:rPr>
        <w:t xml:space="preserve"> përdoruesit. Ndërgjegjësimi i vazhdueshëm është i nevojshëm.</w:t>
      </w:r>
    </w:p>
    <w:p w14:paraId="3B2A80AF" w14:textId="77777777" w:rsidR="002F6292" w:rsidRDefault="002F6292" w:rsidP="00FB440C">
      <w:pPr>
        <w:spacing w:before="100" w:beforeAutospacing="1" w:after="0" w:line="240" w:lineRule="auto"/>
        <w:jc w:val="both"/>
        <w:rPr>
          <w:rFonts w:ascii="Times New Roman" w:hAnsi="Times New Roman"/>
          <w:sz w:val="24"/>
          <w:szCs w:val="24"/>
        </w:rPr>
      </w:pPr>
    </w:p>
    <w:p w14:paraId="39DFFECB" w14:textId="77777777" w:rsidR="001F7D69" w:rsidRPr="00603E7C" w:rsidRDefault="001F7D69" w:rsidP="00B57AD4">
      <w:pPr>
        <w:pStyle w:val="ListParagraph"/>
        <w:numPr>
          <w:ilvl w:val="0"/>
          <w:numId w:val="6"/>
        </w:numPr>
        <w:spacing w:before="100" w:beforeAutospacing="1" w:after="0" w:line="240" w:lineRule="auto"/>
        <w:jc w:val="both"/>
        <w:rPr>
          <w:rFonts w:ascii="Times New Roman" w:hAnsi="Times New Roman"/>
          <w:i/>
          <w:sz w:val="24"/>
          <w:szCs w:val="24"/>
        </w:rPr>
      </w:pPr>
      <w:r w:rsidRPr="00603E7C">
        <w:rPr>
          <w:rFonts w:ascii="Times New Roman" w:hAnsi="Times New Roman"/>
          <w:i/>
          <w:sz w:val="24"/>
          <w:szCs w:val="24"/>
        </w:rPr>
        <w:lastRenderedPageBreak/>
        <w:t>Kujdesi institucional rezidencial p</w:t>
      </w:r>
      <w:r w:rsidR="00345164">
        <w:rPr>
          <w:rFonts w:ascii="Times New Roman" w:hAnsi="Times New Roman"/>
          <w:i/>
          <w:sz w:val="24"/>
          <w:szCs w:val="24"/>
        </w:rPr>
        <w:t>ë</w:t>
      </w:r>
      <w:r w:rsidRPr="00603E7C">
        <w:rPr>
          <w:rFonts w:ascii="Times New Roman" w:hAnsi="Times New Roman"/>
          <w:i/>
          <w:sz w:val="24"/>
          <w:szCs w:val="24"/>
        </w:rPr>
        <w:t>rkundrejt  kujdesit alternative me baz</w:t>
      </w:r>
      <w:r w:rsidR="00345164">
        <w:rPr>
          <w:rFonts w:ascii="Times New Roman" w:hAnsi="Times New Roman"/>
          <w:i/>
          <w:sz w:val="24"/>
          <w:szCs w:val="24"/>
        </w:rPr>
        <w:t>ë</w:t>
      </w:r>
      <w:r w:rsidRPr="00603E7C">
        <w:rPr>
          <w:rFonts w:ascii="Times New Roman" w:hAnsi="Times New Roman"/>
          <w:i/>
          <w:sz w:val="24"/>
          <w:szCs w:val="24"/>
        </w:rPr>
        <w:t xml:space="preserve"> komunitare. </w:t>
      </w:r>
    </w:p>
    <w:p w14:paraId="613E7973" w14:textId="6EE25ECB" w:rsidR="001F7D69" w:rsidRPr="00603E7C" w:rsidRDefault="001F7D69" w:rsidP="00FB440C">
      <w:pPr>
        <w:spacing w:before="100" w:beforeAutospacing="1" w:after="0" w:line="240" w:lineRule="auto"/>
        <w:jc w:val="both"/>
        <w:rPr>
          <w:rFonts w:ascii="Times New Roman" w:hAnsi="Times New Roman"/>
          <w:sz w:val="24"/>
          <w:szCs w:val="24"/>
        </w:rPr>
      </w:pPr>
      <w:r w:rsidRPr="00603E7C">
        <w:rPr>
          <w:rFonts w:ascii="Times New Roman" w:hAnsi="Times New Roman"/>
          <w:sz w:val="24"/>
          <w:szCs w:val="24"/>
        </w:rPr>
        <w:t>N</w:t>
      </w:r>
      <w:r w:rsidR="00345164">
        <w:rPr>
          <w:rFonts w:ascii="Times New Roman" w:hAnsi="Times New Roman"/>
          <w:sz w:val="24"/>
          <w:szCs w:val="24"/>
        </w:rPr>
        <w:t>ë</w:t>
      </w:r>
      <w:r w:rsidRPr="00603E7C">
        <w:rPr>
          <w:rFonts w:ascii="Times New Roman" w:hAnsi="Times New Roman"/>
          <w:sz w:val="24"/>
          <w:szCs w:val="24"/>
        </w:rPr>
        <w:t xml:space="preserve"> </w:t>
      </w:r>
      <w:r w:rsidR="00255360">
        <w:rPr>
          <w:rFonts w:ascii="Times New Roman" w:hAnsi="Times New Roman"/>
          <w:sz w:val="24"/>
          <w:szCs w:val="24"/>
        </w:rPr>
        <w:t>Bashkimin E</w:t>
      </w:r>
      <w:r w:rsidRPr="00603E7C">
        <w:rPr>
          <w:rFonts w:ascii="Times New Roman" w:hAnsi="Times New Roman"/>
          <w:sz w:val="24"/>
          <w:szCs w:val="24"/>
        </w:rPr>
        <w:t xml:space="preserve">vropian </w:t>
      </w:r>
      <w:r w:rsidR="00255360">
        <w:rPr>
          <w:rFonts w:ascii="Times New Roman" w:hAnsi="Times New Roman"/>
          <w:sz w:val="24"/>
          <w:szCs w:val="24"/>
        </w:rPr>
        <w:t>n</w:t>
      </w:r>
      <w:r w:rsidR="00345164">
        <w:rPr>
          <w:rFonts w:ascii="Times New Roman" w:hAnsi="Times New Roman"/>
          <w:sz w:val="24"/>
          <w:szCs w:val="24"/>
        </w:rPr>
        <w:t>ë</w:t>
      </w:r>
      <w:r w:rsidR="00255360">
        <w:rPr>
          <w:rFonts w:ascii="Times New Roman" w:hAnsi="Times New Roman"/>
          <w:sz w:val="24"/>
          <w:szCs w:val="24"/>
        </w:rPr>
        <w:t xml:space="preserve"> </w:t>
      </w:r>
      <w:r w:rsidRPr="00603E7C">
        <w:rPr>
          <w:rFonts w:ascii="Times New Roman" w:hAnsi="Times New Roman"/>
          <w:sz w:val="24"/>
          <w:szCs w:val="24"/>
        </w:rPr>
        <w:t>disa shtete anëtare ose rajone të tyre</w:t>
      </w:r>
      <w:r w:rsidR="00064A36">
        <w:rPr>
          <w:rFonts w:ascii="Times New Roman" w:hAnsi="Times New Roman"/>
          <w:sz w:val="24"/>
          <w:szCs w:val="24"/>
        </w:rPr>
        <w:t>,</w:t>
      </w:r>
      <w:r w:rsidRPr="00603E7C">
        <w:rPr>
          <w:rFonts w:ascii="Times New Roman" w:hAnsi="Times New Roman"/>
          <w:sz w:val="24"/>
          <w:szCs w:val="24"/>
        </w:rPr>
        <w:t xml:space="preserve"> institucionet e mëdha para-ekzistuese u zëvendësuan kryesisht nga ato më të vogla, diku tjetër deinstitucionalizimi i vërtetë ka ndodhur, gradualisht.  Provat nga hulumtimi dhe vlerësimi i alternativave për kujdesin institucional mbështesin kalimin në shërbime t</w:t>
      </w:r>
      <w:r w:rsidR="00345164">
        <w:rPr>
          <w:rFonts w:ascii="Times New Roman" w:hAnsi="Times New Roman"/>
          <w:sz w:val="24"/>
          <w:szCs w:val="24"/>
        </w:rPr>
        <w:t>ë</w:t>
      </w:r>
      <w:r w:rsidRPr="00603E7C">
        <w:rPr>
          <w:rFonts w:ascii="Times New Roman" w:hAnsi="Times New Roman"/>
          <w:sz w:val="24"/>
          <w:szCs w:val="24"/>
        </w:rPr>
        <w:t xml:space="preserve"> kujdesit alternativ me bazë komunitare. </w:t>
      </w:r>
      <w:r w:rsidR="002F6292">
        <w:rPr>
          <w:rFonts w:ascii="Times New Roman" w:hAnsi="Times New Roman"/>
          <w:sz w:val="24"/>
          <w:szCs w:val="24"/>
        </w:rPr>
        <w:t xml:space="preserve"> </w:t>
      </w:r>
      <w:r w:rsidRPr="00603E7C">
        <w:rPr>
          <w:rFonts w:ascii="Times New Roman" w:hAnsi="Times New Roman"/>
          <w:sz w:val="24"/>
          <w:szCs w:val="24"/>
        </w:rPr>
        <w:t>Një numër i madh i studimeve kërkim</w:t>
      </w:r>
      <w:r w:rsidR="002F6292">
        <w:rPr>
          <w:rFonts w:ascii="Times New Roman" w:hAnsi="Times New Roman"/>
          <w:sz w:val="24"/>
          <w:szCs w:val="24"/>
        </w:rPr>
        <w:t>ore tregojnë në mënyrë të dukshme</w:t>
      </w:r>
      <w:r w:rsidRPr="00603E7C">
        <w:rPr>
          <w:rFonts w:ascii="Times New Roman" w:hAnsi="Times New Roman"/>
          <w:sz w:val="24"/>
          <w:szCs w:val="24"/>
        </w:rPr>
        <w:t xml:space="preserve"> rezultate më të mira për njerëzit që marrin shërbime p</w:t>
      </w:r>
      <w:r w:rsidR="00345164">
        <w:rPr>
          <w:rFonts w:ascii="Times New Roman" w:hAnsi="Times New Roman"/>
          <w:sz w:val="24"/>
          <w:szCs w:val="24"/>
        </w:rPr>
        <w:t>ë</w:t>
      </w:r>
      <w:r w:rsidRPr="00603E7C">
        <w:rPr>
          <w:rFonts w:ascii="Times New Roman" w:hAnsi="Times New Roman"/>
          <w:sz w:val="24"/>
          <w:szCs w:val="24"/>
        </w:rPr>
        <w:t>rkujdesi, familjet e tyre dhe stafin që i mbështet ata.</w:t>
      </w:r>
    </w:p>
    <w:p w14:paraId="34C62A76" w14:textId="77777777" w:rsidR="001F7D69" w:rsidRPr="00603E7C" w:rsidRDefault="001F7D69" w:rsidP="00FB440C">
      <w:pPr>
        <w:spacing w:before="100" w:beforeAutospacing="1" w:after="0" w:line="240" w:lineRule="auto"/>
        <w:jc w:val="both"/>
        <w:rPr>
          <w:rFonts w:ascii="Times New Roman" w:hAnsi="Times New Roman"/>
          <w:sz w:val="24"/>
          <w:szCs w:val="24"/>
        </w:rPr>
      </w:pPr>
      <w:r w:rsidRPr="00603E7C">
        <w:rPr>
          <w:rFonts w:ascii="Times New Roman" w:hAnsi="Times New Roman"/>
          <w:sz w:val="24"/>
          <w:szCs w:val="24"/>
        </w:rPr>
        <w:t>Një përmbledhje e 73 studimeve për deinstitucionalizimin dhe jetesën e komunitetit të kryera në mes vitet 1990 e n</w:t>
      </w:r>
      <w:r w:rsidR="00345164">
        <w:rPr>
          <w:rFonts w:ascii="Times New Roman" w:hAnsi="Times New Roman"/>
          <w:sz w:val="24"/>
          <w:szCs w:val="24"/>
        </w:rPr>
        <w:t>ë</w:t>
      </w:r>
      <w:r w:rsidRPr="00603E7C">
        <w:rPr>
          <w:rFonts w:ascii="Times New Roman" w:hAnsi="Times New Roman"/>
          <w:sz w:val="24"/>
          <w:szCs w:val="24"/>
        </w:rPr>
        <w:t xml:space="preserve"> vazhdim  kan</w:t>
      </w:r>
      <w:r w:rsidR="00345164">
        <w:rPr>
          <w:rFonts w:ascii="Times New Roman" w:hAnsi="Times New Roman"/>
          <w:sz w:val="24"/>
          <w:szCs w:val="24"/>
        </w:rPr>
        <w:t>ë</w:t>
      </w:r>
      <w:r w:rsidRPr="00603E7C">
        <w:rPr>
          <w:rFonts w:ascii="Times New Roman" w:hAnsi="Times New Roman"/>
          <w:sz w:val="24"/>
          <w:szCs w:val="24"/>
        </w:rPr>
        <w:t xml:space="preserve"> ilustruar ndryshimin midis shërbimeve në një sërë masash të ndryshme. Shumica e studimeve raportuan efekte pozitive në pesë nga gjashtë fushat (kompetencën </w:t>
      </w:r>
      <w:r w:rsidR="00603E7C" w:rsidRPr="00603E7C">
        <w:rPr>
          <w:rFonts w:ascii="Times New Roman" w:hAnsi="Times New Roman"/>
          <w:sz w:val="24"/>
          <w:szCs w:val="24"/>
        </w:rPr>
        <w:t xml:space="preserve">dhe rritjen personale, </w:t>
      </w:r>
      <w:r w:rsidRPr="00603E7C">
        <w:rPr>
          <w:rFonts w:ascii="Times New Roman" w:hAnsi="Times New Roman"/>
          <w:sz w:val="24"/>
          <w:szCs w:val="24"/>
        </w:rPr>
        <w:t>sjelljeje sfiduese, pjesëmarrje të komunitetit, angazhim në veprimtari domethënëse dhe kontakt</w:t>
      </w:r>
      <w:r w:rsidR="00064A36">
        <w:rPr>
          <w:rFonts w:ascii="Times New Roman" w:hAnsi="Times New Roman"/>
          <w:sz w:val="24"/>
          <w:szCs w:val="24"/>
        </w:rPr>
        <w:t>et me stafin</w:t>
      </w:r>
      <w:r w:rsidRPr="00603E7C">
        <w:rPr>
          <w:rFonts w:ascii="Times New Roman" w:hAnsi="Times New Roman"/>
          <w:sz w:val="24"/>
          <w:szCs w:val="24"/>
        </w:rPr>
        <w:t xml:space="preserve">); </w:t>
      </w:r>
    </w:p>
    <w:p w14:paraId="3157CA1C" w14:textId="77777777" w:rsidR="00603E7C" w:rsidRPr="00603E7C" w:rsidRDefault="001F7D69" w:rsidP="00FB440C">
      <w:pPr>
        <w:spacing w:before="100" w:beforeAutospacing="1" w:after="0" w:line="240" w:lineRule="auto"/>
        <w:jc w:val="both"/>
        <w:rPr>
          <w:rFonts w:ascii="Times New Roman" w:hAnsi="Times New Roman"/>
          <w:sz w:val="24"/>
          <w:szCs w:val="24"/>
        </w:rPr>
      </w:pPr>
      <w:r w:rsidRPr="00603E7C">
        <w:rPr>
          <w:rFonts w:ascii="Times New Roman" w:hAnsi="Times New Roman"/>
          <w:sz w:val="24"/>
          <w:szCs w:val="24"/>
        </w:rPr>
        <w:t>Në përgjithësi, studimet në dispozicion konfirmojnë që nëse ofrohen shërbime të një cilësie të lartë në komunitet, shumica e përdoruesve të institucionalizuar më parë kanë një preferencë të qartë për jetesën e komunitetit dhe shfaqin nivele më të larta të arritjeve personale dhe përfshirjes sociale, me më pak probleme që lidhen me pasigurinë ose vetminë sesa parashikohej.</w:t>
      </w:r>
    </w:p>
    <w:p w14:paraId="0FF15477" w14:textId="77777777" w:rsidR="001F7D69" w:rsidRPr="00603E7C" w:rsidRDefault="001F7D69" w:rsidP="00FB440C">
      <w:pPr>
        <w:spacing w:before="100" w:beforeAutospacing="1" w:after="0" w:line="240" w:lineRule="auto"/>
        <w:jc w:val="both"/>
        <w:rPr>
          <w:rFonts w:ascii="Times New Roman" w:hAnsi="Times New Roman"/>
          <w:sz w:val="24"/>
          <w:szCs w:val="24"/>
        </w:rPr>
      </w:pPr>
      <w:r w:rsidRPr="00603E7C">
        <w:rPr>
          <w:rFonts w:ascii="Times New Roman" w:hAnsi="Times New Roman"/>
          <w:sz w:val="24"/>
          <w:szCs w:val="24"/>
        </w:rPr>
        <w:t xml:space="preserve">Dallimet më të qarta në rezultate mund të tregohen në fushën e kujdesit për fëmijët (me aftësi të kufizuara, si dhe jo me aftësi të </w:t>
      </w:r>
      <w:r w:rsidR="00603E7C" w:rsidRPr="00603E7C">
        <w:rPr>
          <w:rFonts w:ascii="Times New Roman" w:hAnsi="Times New Roman"/>
          <w:sz w:val="24"/>
          <w:szCs w:val="24"/>
        </w:rPr>
        <w:t>kufizuara). Eshtë e dokumentuar qart</w:t>
      </w:r>
      <w:r w:rsidR="00345164">
        <w:rPr>
          <w:rFonts w:ascii="Times New Roman" w:hAnsi="Times New Roman"/>
          <w:sz w:val="24"/>
          <w:szCs w:val="24"/>
        </w:rPr>
        <w:t>ë</w:t>
      </w:r>
      <w:r w:rsidR="00603E7C" w:rsidRPr="00603E7C">
        <w:rPr>
          <w:rFonts w:ascii="Times New Roman" w:hAnsi="Times New Roman"/>
          <w:sz w:val="24"/>
          <w:szCs w:val="24"/>
        </w:rPr>
        <w:t>,</w:t>
      </w:r>
      <w:r w:rsidRPr="00603E7C">
        <w:rPr>
          <w:rFonts w:ascii="Times New Roman" w:hAnsi="Times New Roman"/>
          <w:sz w:val="24"/>
          <w:szCs w:val="24"/>
        </w:rPr>
        <w:t xml:space="preserve"> që fëmijët që rriten në institucione </w:t>
      </w:r>
      <w:r w:rsidR="00603E7C" w:rsidRPr="00603E7C">
        <w:rPr>
          <w:rFonts w:ascii="Times New Roman" w:hAnsi="Times New Roman"/>
          <w:sz w:val="24"/>
          <w:szCs w:val="24"/>
        </w:rPr>
        <w:t xml:space="preserve">rezidenciale </w:t>
      </w:r>
      <w:r w:rsidRPr="00603E7C">
        <w:rPr>
          <w:rFonts w:ascii="Times New Roman" w:hAnsi="Times New Roman"/>
          <w:sz w:val="24"/>
          <w:szCs w:val="24"/>
        </w:rPr>
        <w:t xml:space="preserve">shfaqin shkallë të </w:t>
      </w:r>
      <w:r w:rsidR="00603E7C" w:rsidRPr="00603E7C">
        <w:rPr>
          <w:rFonts w:ascii="Times New Roman" w:hAnsi="Times New Roman"/>
          <w:sz w:val="24"/>
          <w:szCs w:val="24"/>
        </w:rPr>
        <w:t>shum</w:t>
      </w:r>
      <w:r w:rsidR="00345164">
        <w:rPr>
          <w:rFonts w:ascii="Times New Roman" w:hAnsi="Times New Roman"/>
          <w:sz w:val="24"/>
          <w:szCs w:val="24"/>
        </w:rPr>
        <w:t>ë</w:t>
      </w:r>
      <w:r w:rsidR="00603E7C" w:rsidRPr="00603E7C">
        <w:rPr>
          <w:rFonts w:ascii="Times New Roman" w:hAnsi="Times New Roman"/>
          <w:sz w:val="24"/>
          <w:szCs w:val="24"/>
        </w:rPr>
        <w:t xml:space="preserve"> t</w:t>
      </w:r>
      <w:r w:rsidR="00345164">
        <w:rPr>
          <w:rFonts w:ascii="Times New Roman" w:hAnsi="Times New Roman"/>
          <w:sz w:val="24"/>
          <w:szCs w:val="24"/>
        </w:rPr>
        <w:t>ë</w:t>
      </w:r>
      <w:r w:rsidR="00603E7C" w:rsidRPr="00603E7C">
        <w:rPr>
          <w:rFonts w:ascii="Times New Roman" w:hAnsi="Times New Roman"/>
          <w:sz w:val="24"/>
          <w:szCs w:val="24"/>
        </w:rPr>
        <w:t xml:space="preserve"> lart</w:t>
      </w:r>
      <w:r w:rsidR="00345164">
        <w:rPr>
          <w:rFonts w:ascii="Times New Roman" w:hAnsi="Times New Roman"/>
          <w:sz w:val="24"/>
          <w:szCs w:val="24"/>
        </w:rPr>
        <w:t>ë</w:t>
      </w:r>
      <w:r w:rsidRPr="00603E7C">
        <w:rPr>
          <w:rFonts w:ascii="Times New Roman" w:hAnsi="Times New Roman"/>
          <w:sz w:val="24"/>
          <w:szCs w:val="24"/>
        </w:rPr>
        <w:t xml:space="preserve"> të dështimit në jetën pasuese </w:t>
      </w:r>
      <w:r w:rsidR="00603E7C" w:rsidRPr="00603E7C">
        <w:rPr>
          <w:rFonts w:ascii="Times New Roman" w:hAnsi="Times New Roman"/>
          <w:sz w:val="24"/>
          <w:szCs w:val="24"/>
        </w:rPr>
        <w:t>prej t</w:t>
      </w:r>
      <w:r w:rsidR="00345164">
        <w:rPr>
          <w:rFonts w:ascii="Times New Roman" w:hAnsi="Times New Roman"/>
          <w:sz w:val="24"/>
          <w:szCs w:val="24"/>
        </w:rPr>
        <w:t>ë</w:t>
      </w:r>
      <w:r w:rsidR="00603E7C" w:rsidRPr="00603E7C">
        <w:rPr>
          <w:rFonts w:ascii="Times New Roman" w:hAnsi="Times New Roman"/>
          <w:sz w:val="24"/>
          <w:szCs w:val="24"/>
        </w:rPr>
        <w:t xml:space="preserve"> rrituri </w:t>
      </w:r>
      <w:r w:rsidRPr="00603E7C">
        <w:rPr>
          <w:rFonts w:ascii="Times New Roman" w:hAnsi="Times New Roman"/>
          <w:sz w:val="24"/>
          <w:szCs w:val="24"/>
        </w:rPr>
        <w:t xml:space="preserve">(alkoolizmi dhe varësia nga droga, sjellja kriminale, vetëvrasjet). Në të kundërt, të rriturit e rinj që </w:t>
      </w:r>
      <w:r w:rsidR="00603E7C" w:rsidRPr="00603E7C">
        <w:rPr>
          <w:rFonts w:ascii="Times New Roman" w:hAnsi="Times New Roman"/>
          <w:sz w:val="24"/>
          <w:szCs w:val="24"/>
        </w:rPr>
        <w:t>jan</w:t>
      </w:r>
      <w:r w:rsidR="00345164">
        <w:rPr>
          <w:rFonts w:ascii="Times New Roman" w:hAnsi="Times New Roman"/>
          <w:sz w:val="24"/>
          <w:szCs w:val="24"/>
        </w:rPr>
        <w:t>ë</w:t>
      </w:r>
      <w:r w:rsidR="00603E7C" w:rsidRPr="00603E7C">
        <w:rPr>
          <w:rFonts w:ascii="Times New Roman" w:hAnsi="Times New Roman"/>
          <w:sz w:val="24"/>
          <w:szCs w:val="24"/>
        </w:rPr>
        <w:t xml:space="preserve"> rritur </w:t>
      </w:r>
      <w:r w:rsidRPr="00603E7C">
        <w:rPr>
          <w:rFonts w:ascii="Times New Roman" w:hAnsi="Times New Roman"/>
          <w:sz w:val="24"/>
          <w:szCs w:val="24"/>
        </w:rPr>
        <w:t xml:space="preserve">në kujdestari </w:t>
      </w:r>
      <w:r w:rsidR="00603E7C" w:rsidRPr="00603E7C">
        <w:rPr>
          <w:rFonts w:ascii="Times New Roman" w:hAnsi="Times New Roman"/>
          <w:sz w:val="24"/>
          <w:szCs w:val="24"/>
        </w:rPr>
        <w:t xml:space="preserve">alternative </w:t>
      </w:r>
      <w:r w:rsidRPr="00603E7C">
        <w:rPr>
          <w:rFonts w:ascii="Times New Roman" w:hAnsi="Times New Roman"/>
          <w:sz w:val="24"/>
          <w:szCs w:val="24"/>
        </w:rPr>
        <w:t>kanë tendencë të integrohen në shoqëri pa vështirësi të konsiderueshme. T</w:t>
      </w:r>
      <w:r w:rsidR="00603E7C" w:rsidRPr="00603E7C">
        <w:rPr>
          <w:rFonts w:ascii="Times New Roman" w:hAnsi="Times New Roman"/>
          <w:sz w:val="24"/>
          <w:szCs w:val="24"/>
        </w:rPr>
        <w:t>ani ekzistojnë prova në rritje</w:t>
      </w:r>
      <w:r w:rsidRPr="00603E7C">
        <w:rPr>
          <w:rFonts w:ascii="Times New Roman" w:hAnsi="Times New Roman"/>
          <w:sz w:val="24"/>
          <w:szCs w:val="24"/>
        </w:rPr>
        <w:t xml:space="preserve"> se efektet e institucionalizimit për fëmijët - madje edhe kur institucionet në fjalë kanë kushte të mira materiale dhe staf të kual</w:t>
      </w:r>
      <w:r w:rsidR="00603E7C" w:rsidRPr="00603E7C">
        <w:rPr>
          <w:rFonts w:ascii="Times New Roman" w:hAnsi="Times New Roman"/>
          <w:sz w:val="24"/>
          <w:szCs w:val="24"/>
        </w:rPr>
        <w:t>ifikuar</w:t>
      </w:r>
      <w:r w:rsidRPr="00603E7C">
        <w:rPr>
          <w:rFonts w:ascii="Times New Roman" w:hAnsi="Times New Roman"/>
          <w:sz w:val="24"/>
          <w:szCs w:val="24"/>
        </w:rPr>
        <w:t xml:space="preserve"> - mund të përfshijnë shëndet të dobët fizik, vonesa të rënda zhvillimi, (paaftësi të mëtejshme), dhe dëme potencialisht të pakthyeshme psikologjike.</w:t>
      </w:r>
    </w:p>
    <w:p w14:paraId="384206DD" w14:textId="77777777" w:rsidR="001F7D69" w:rsidRDefault="001F7D69" w:rsidP="00FB440C">
      <w:pPr>
        <w:spacing w:before="100" w:beforeAutospacing="1" w:after="0" w:line="240" w:lineRule="auto"/>
        <w:jc w:val="both"/>
        <w:rPr>
          <w:rFonts w:ascii="Times New Roman" w:hAnsi="Times New Roman"/>
          <w:sz w:val="24"/>
          <w:szCs w:val="24"/>
        </w:rPr>
      </w:pPr>
      <w:r w:rsidRPr="00603E7C">
        <w:rPr>
          <w:rFonts w:ascii="Times New Roman" w:hAnsi="Times New Roman"/>
          <w:sz w:val="24"/>
          <w:szCs w:val="24"/>
        </w:rPr>
        <w:t xml:space="preserve">Për politikëbërësit, rezultatet e kujdesit institucional dhe </w:t>
      </w:r>
      <w:r w:rsidR="00603E7C">
        <w:rPr>
          <w:rFonts w:ascii="Times New Roman" w:hAnsi="Times New Roman"/>
          <w:sz w:val="24"/>
          <w:szCs w:val="24"/>
        </w:rPr>
        <w:t xml:space="preserve">atij </w:t>
      </w:r>
      <w:r w:rsidRPr="00603E7C">
        <w:rPr>
          <w:rFonts w:ascii="Times New Roman" w:hAnsi="Times New Roman"/>
          <w:sz w:val="24"/>
          <w:szCs w:val="24"/>
        </w:rPr>
        <w:t xml:space="preserve">të bazuar në komunitet trajtohen në mënyrë të pashmangshme në kontekstin e kostove. Kompleksitetet e marrëdhënies midis nevojave, kostove dhe rezultateve </w:t>
      </w:r>
      <w:r w:rsidR="00603E7C">
        <w:rPr>
          <w:rFonts w:ascii="Times New Roman" w:hAnsi="Times New Roman"/>
          <w:sz w:val="24"/>
          <w:szCs w:val="24"/>
        </w:rPr>
        <w:t>jan</w:t>
      </w:r>
      <w:r w:rsidR="00345164">
        <w:rPr>
          <w:rFonts w:ascii="Times New Roman" w:hAnsi="Times New Roman"/>
          <w:sz w:val="24"/>
          <w:szCs w:val="24"/>
        </w:rPr>
        <w:t>ë</w:t>
      </w:r>
      <w:r w:rsidR="00603E7C">
        <w:rPr>
          <w:rFonts w:ascii="Times New Roman" w:hAnsi="Times New Roman"/>
          <w:sz w:val="24"/>
          <w:szCs w:val="24"/>
        </w:rPr>
        <w:t xml:space="preserve"> trajtuar </w:t>
      </w:r>
      <w:r w:rsidRPr="00603E7C">
        <w:rPr>
          <w:rFonts w:ascii="Times New Roman" w:hAnsi="Times New Roman"/>
          <w:sz w:val="24"/>
          <w:szCs w:val="24"/>
        </w:rPr>
        <w:t>më gjerësisht në raportin e DECLOC. Gjetjet mbizotëruese ishin se nuk ka prova që modelet e kujdesit të bazuara në komunitet janë në thelb më të kushtueshme se institucionet</w:t>
      </w:r>
      <w:r w:rsidR="00603E7C">
        <w:rPr>
          <w:rFonts w:ascii="Times New Roman" w:hAnsi="Times New Roman"/>
          <w:sz w:val="24"/>
          <w:szCs w:val="24"/>
        </w:rPr>
        <w:t xml:space="preserve"> rezidenciale</w:t>
      </w:r>
      <w:r w:rsidRPr="00603E7C">
        <w:rPr>
          <w:rFonts w:ascii="Times New Roman" w:hAnsi="Times New Roman"/>
          <w:sz w:val="24"/>
          <w:szCs w:val="24"/>
        </w:rPr>
        <w:t xml:space="preserve">, pasi krahasimi </w:t>
      </w:r>
      <w:r w:rsidR="00603E7C">
        <w:rPr>
          <w:rFonts w:ascii="Times New Roman" w:hAnsi="Times New Roman"/>
          <w:sz w:val="24"/>
          <w:szCs w:val="24"/>
        </w:rPr>
        <w:t xml:space="preserve">duhet </w:t>
      </w:r>
      <w:r w:rsidRPr="00603E7C">
        <w:rPr>
          <w:rFonts w:ascii="Times New Roman" w:hAnsi="Times New Roman"/>
          <w:sz w:val="24"/>
          <w:szCs w:val="24"/>
        </w:rPr>
        <w:t xml:space="preserve">të bëhet në bazë të nevojave të krahasueshme të banorëve dhe cilësisë së krahasueshme të kujdesit. Studime të tjera argumentojnë se kujdesi </w:t>
      </w:r>
      <w:r w:rsidR="00603E7C">
        <w:rPr>
          <w:rFonts w:ascii="Times New Roman" w:hAnsi="Times New Roman"/>
          <w:sz w:val="24"/>
          <w:szCs w:val="24"/>
        </w:rPr>
        <w:t xml:space="preserve">rezidencial institucional, </w:t>
      </w:r>
      <w:r w:rsidRPr="00603E7C">
        <w:rPr>
          <w:rFonts w:ascii="Times New Roman" w:hAnsi="Times New Roman"/>
          <w:sz w:val="24"/>
          <w:szCs w:val="24"/>
        </w:rPr>
        <w:t xml:space="preserve"> në të vërtetë mund të jetë më i kushtu</w:t>
      </w:r>
      <w:r w:rsidR="00603E7C">
        <w:rPr>
          <w:rFonts w:ascii="Times New Roman" w:hAnsi="Times New Roman"/>
          <w:sz w:val="24"/>
          <w:szCs w:val="24"/>
        </w:rPr>
        <w:t>eshëm se kujdesi me baz</w:t>
      </w:r>
      <w:r w:rsidR="00345164">
        <w:rPr>
          <w:rFonts w:ascii="Times New Roman" w:hAnsi="Times New Roman"/>
          <w:sz w:val="24"/>
          <w:szCs w:val="24"/>
        </w:rPr>
        <w:t>ë</w:t>
      </w:r>
      <w:r w:rsidR="00603E7C">
        <w:rPr>
          <w:rFonts w:ascii="Times New Roman" w:hAnsi="Times New Roman"/>
          <w:sz w:val="24"/>
          <w:szCs w:val="24"/>
        </w:rPr>
        <w:t xml:space="preserve"> komunitare</w:t>
      </w:r>
      <w:r w:rsidRPr="00603E7C">
        <w:rPr>
          <w:rFonts w:ascii="Times New Roman" w:hAnsi="Times New Roman"/>
          <w:sz w:val="24"/>
          <w:szCs w:val="24"/>
        </w:rPr>
        <w:t xml:space="preserve">, </w:t>
      </w:r>
      <w:r w:rsidR="00064A36">
        <w:rPr>
          <w:rFonts w:ascii="Times New Roman" w:hAnsi="Times New Roman"/>
          <w:sz w:val="24"/>
          <w:szCs w:val="24"/>
        </w:rPr>
        <w:t>nisur nga</w:t>
      </w:r>
      <w:r w:rsidRPr="00603E7C">
        <w:rPr>
          <w:rFonts w:ascii="Times New Roman" w:hAnsi="Times New Roman"/>
          <w:sz w:val="24"/>
          <w:szCs w:val="24"/>
        </w:rPr>
        <w:t xml:space="preserve"> vlerësimi i të gjitha kostove direkte dhe indirekte - dhe i përfitimeve afatgjata të rritjes së</w:t>
      </w:r>
      <w:r w:rsidR="00603E7C">
        <w:rPr>
          <w:rFonts w:ascii="Times New Roman" w:hAnsi="Times New Roman"/>
          <w:sz w:val="24"/>
          <w:szCs w:val="24"/>
        </w:rPr>
        <w:t xml:space="preserve"> pjesëmarrjes sociale</w:t>
      </w:r>
      <w:r w:rsidR="00064A36">
        <w:rPr>
          <w:rFonts w:ascii="Times New Roman" w:hAnsi="Times New Roman"/>
          <w:sz w:val="24"/>
          <w:szCs w:val="24"/>
        </w:rPr>
        <w:t xml:space="preserve">. </w:t>
      </w:r>
      <w:r w:rsidR="00603E7C">
        <w:rPr>
          <w:rFonts w:ascii="Times New Roman" w:hAnsi="Times New Roman"/>
          <w:sz w:val="24"/>
          <w:szCs w:val="24"/>
        </w:rPr>
        <w:t xml:space="preserve"> </w:t>
      </w:r>
    </w:p>
    <w:p w14:paraId="580E1783" w14:textId="77777777" w:rsidR="00064A36" w:rsidRPr="00D21E45" w:rsidRDefault="00D21E45" w:rsidP="00B57AD4">
      <w:pPr>
        <w:pStyle w:val="ListParagraph"/>
        <w:numPr>
          <w:ilvl w:val="0"/>
          <w:numId w:val="6"/>
        </w:numPr>
        <w:spacing w:before="100" w:beforeAutospacing="1" w:after="0" w:line="240" w:lineRule="auto"/>
        <w:jc w:val="both"/>
        <w:rPr>
          <w:rFonts w:ascii="Times New Roman" w:hAnsi="Times New Roman"/>
          <w:i/>
          <w:sz w:val="24"/>
          <w:szCs w:val="24"/>
        </w:rPr>
      </w:pPr>
      <w:r w:rsidRPr="00D21E45">
        <w:rPr>
          <w:rFonts w:ascii="Times New Roman" w:hAnsi="Times New Roman"/>
          <w:i/>
          <w:sz w:val="24"/>
          <w:szCs w:val="24"/>
        </w:rPr>
        <w:t>Processi i tranformimit t</w:t>
      </w:r>
      <w:r w:rsidR="00345164">
        <w:rPr>
          <w:rFonts w:ascii="Times New Roman" w:hAnsi="Times New Roman"/>
          <w:i/>
          <w:sz w:val="24"/>
          <w:szCs w:val="24"/>
        </w:rPr>
        <w:t>ë</w:t>
      </w:r>
      <w:r w:rsidRPr="00D21E45">
        <w:rPr>
          <w:rFonts w:ascii="Times New Roman" w:hAnsi="Times New Roman"/>
          <w:i/>
          <w:sz w:val="24"/>
          <w:szCs w:val="24"/>
        </w:rPr>
        <w:t xml:space="preserve"> sh</w:t>
      </w:r>
      <w:r w:rsidR="00345164">
        <w:rPr>
          <w:rFonts w:ascii="Times New Roman" w:hAnsi="Times New Roman"/>
          <w:i/>
          <w:sz w:val="24"/>
          <w:szCs w:val="24"/>
        </w:rPr>
        <w:t>ë</w:t>
      </w:r>
      <w:r w:rsidRPr="00D21E45">
        <w:rPr>
          <w:rFonts w:ascii="Times New Roman" w:hAnsi="Times New Roman"/>
          <w:i/>
          <w:sz w:val="24"/>
          <w:szCs w:val="24"/>
        </w:rPr>
        <w:t>rbime</w:t>
      </w:r>
      <w:r>
        <w:rPr>
          <w:rFonts w:ascii="Times New Roman" w:hAnsi="Times New Roman"/>
          <w:i/>
          <w:sz w:val="24"/>
          <w:szCs w:val="24"/>
        </w:rPr>
        <w:t>ve</w:t>
      </w:r>
      <w:r w:rsidRPr="00D21E45">
        <w:rPr>
          <w:rFonts w:ascii="Times New Roman" w:hAnsi="Times New Roman"/>
          <w:i/>
          <w:sz w:val="24"/>
          <w:szCs w:val="24"/>
        </w:rPr>
        <w:t xml:space="preserve"> t</w:t>
      </w:r>
      <w:r w:rsidR="00345164">
        <w:rPr>
          <w:rFonts w:ascii="Times New Roman" w:hAnsi="Times New Roman"/>
          <w:i/>
          <w:sz w:val="24"/>
          <w:szCs w:val="24"/>
        </w:rPr>
        <w:t>ë</w:t>
      </w:r>
      <w:r w:rsidRPr="00D21E45">
        <w:rPr>
          <w:rFonts w:ascii="Times New Roman" w:hAnsi="Times New Roman"/>
          <w:i/>
          <w:sz w:val="24"/>
          <w:szCs w:val="24"/>
        </w:rPr>
        <w:t xml:space="preserve"> IPSH-ve p</w:t>
      </w:r>
      <w:r w:rsidR="00345164">
        <w:rPr>
          <w:rFonts w:ascii="Times New Roman" w:hAnsi="Times New Roman"/>
          <w:i/>
          <w:sz w:val="24"/>
          <w:szCs w:val="24"/>
        </w:rPr>
        <w:t>ë</w:t>
      </w:r>
      <w:r w:rsidRPr="00D21E45">
        <w:rPr>
          <w:rFonts w:ascii="Times New Roman" w:hAnsi="Times New Roman"/>
          <w:i/>
          <w:sz w:val="24"/>
          <w:szCs w:val="24"/>
        </w:rPr>
        <w:t>rfshir</w:t>
      </w:r>
      <w:r w:rsidR="00345164">
        <w:rPr>
          <w:rFonts w:ascii="Times New Roman" w:hAnsi="Times New Roman"/>
          <w:i/>
          <w:sz w:val="24"/>
          <w:szCs w:val="24"/>
        </w:rPr>
        <w:t>ë</w:t>
      </w:r>
      <w:r w:rsidRPr="00D21E45">
        <w:rPr>
          <w:rFonts w:ascii="Times New Roman" w:hAnsi="Times New Roman"/>
          <w:i/>
          <w:sz w:val="24"/>
          <w:szCs w:val="24"/>
        </w:rPr>
        <w:t xml:space="preserve"> qendrat e zhvilllimit</w:t>
      </w:r>
    </w:p>
    <w:p w14:paraId="2FA8E484" w14:textId="77777777" w:rsidR="00D21E45" w:rsidRPr="00D21E45" w:rsidRDefault="00D21E45" w:rsidP="00FB440C">
      <w:pPr>
        <w:pStyle w:val="ListParagraph"/>
        <w:spacing w:before="100" w:beforeAutospacing="1" w:after="0" w:line="240" w:lineRule="auto"/>
        <w:ind w:left="540"/>
        <w:jc w:val="both"/>
        <w:rPr>
          <w:rFonts w:ascii="Times New Roman" w:hAnsi="Times New Roman"/>
          <w:sz w:val="24"/>
          <w:szCs w:val="24"/>
        </w:rPr>
      </w:pPr>
    </w:p>
    <w:p w14:paraId="7D537351" w14:textId="77777777" w:rsidR="00D21E45" w:rsidRPr="00D21E45" w:rsidRDefault="00D21E45" w:rsidP="00FB440C">
      <w:pPr>
        <w:jc w:val="both"/>
        <w:rPr>
          <w:rFonts w:ascii="Times New Roman" w:hAnsi="Times New Roman"/>
          <w:sz w:val="24"/>
          <w:szCs w:val="24"/>
        </w:rPr>
      </w:pPr>
      <w:r w:rsidRPr="00D21E45">
        <w:rPr>
          <w:rFonts w:ascii="Times New Roman" w:hAnsi="Times New Roman"/>
          <w:sz w:val="24"/>
          <w:szCs w:val="24"/>
        </w:rPr>
        <w:t>Institucionet e përkujdesit shoqëror janë pjesë e planit të transformimit në grup shërbimesh mbështetëse për fëmijën dhe familjen. Për secilin nga Institucionet do të zhvillohet një plan i detajuar transformimi.</w:t>
      </w:r>
    </w:p>
    <w:p w14:paraId="057BE2B1" w14:textId="6AC511FF" w:rsidR="00D21E45" w:rsidRPr="00D21E45" w:rsidRDefault="00D21E45" w:rsidP="00FB440C">
      <w:pPr>
        <w:jc w:val="both"/>
        <w:rPr>
          <w:rFonts w:ascii="Times New Roman" w:hAnsi="Times New Roman"/>
          <w:sz w:val="24"/>
          <w:szCs w:val="24"/>
        </w:rPr>
      </w:pPr>
      <w:r w:rsidRPr="00D21E45">
        <w:rPr>
          <w:rFonts w:ascii="Times New Roman" w:hAnsi="Times New Roman"/>
          <w:sz w:val="24"/>
          <w:szCs w:val="24"/>
        </w:rPr>
        <w:lastRenderedPageBreak/>
        <w:t xml:space="preserve">Për të planifikuar proçesin e transformimit, </w:t>
      </w:r>
      <w:r w:rsidR="00345164">
        <w:rPr>
          <w:rFonts w:ascii="Times New Roman" w:hAnsi="Times New Roman"/>
          <w:sz w:val="24"/>
          <w:szCs w:val="24"/>
        </w:rPr>
        <w:t>ë</w:t>
      </w:r>
      <w:r w:rsidRPr="00D21E45">
        <w:rPr>
          <w:rFonts w:ascii="Times New Roman" w:hAnsi="Times New Roman"/>
          <w:sz w:val="24"/>
          <w:szCs w:val="24"/>
        </w:rPr>
        <w:t>sht</w:t>
      </w:r>
      <w:r w:rsidR="00345164">
        <w:rPr>
          <w:rFonts w:ascii="Times New Roman" w:hAnsi="Times New Roman"/>
          <w:sz w:val="24"/>
          <w:szCs w:val="24"/>
        </w:rPr>
        <w:t>ë</w:t>
      </w:r>
      <w:r w:rsidRPr="00D21E45">
        <w:rPr>
          <w:rFonts w:ascii="Times New Roman" w:hAnsi="Times New Roman"/>
          <w:sz w:val="24"/>
          <w:szCs w:val="24"/>
        </w:rPr>
        <w:t xml:space="preserve"> nd</w:t>
      </w:r>
      <w:r w:rsidR="00345164">
        <w:rPr>
          <w:rFonts w:ascii="Times New Roman" w:hAnsi="Times New Roman"/>
          <w:sz w:val="24"/>
          <w:szCs w:val="24"/>
        </w:rPr>
        <w:t>ë</w:t>
      </w:r>
      <w:r w:rsidRPr="00D21E45">
        <w:rPr>
          <w:rFonts w:ascii="Times New Roman" w:hAnsi="Times New Roman"/>
          <w:sz w:val="24"/>
          <w:szCs w:val="24"/>
        </w:rPr>
        <w:t>rmarr</w:t>
      </w:r>
      <w:r w:rsidR="00345164">
        <w:rPr>
          <w:rFonts w:ascii="Times New Roman" w:hAnsi="Times New Roman"/>
          <w:sz w:val="24"/>
          <w:szCs w:val="24"/>
        </w:rPr>
        <w:t>ë</w:t>
      </w:r>
      <w:r w:rsidRPr="00D21E45">
        <w:rPr>
          <w:rFonts w:ascii="Times New Roman" w:hAnsi="Times New Roman"/>
          <w:sz w:val="24"/>
          <w:szCs w:val="24"/>
        </w:rPr>
        <w:t>një vlerësim i institucioneve për të vlerësuar:</w:t>
      </w:r>
      <w:r>
        <w:rPr>
          <w:rFonts w:ascii="Times New Roman" w:hAnsi="Times New Roman"/>
          <w:i/>
          <w:sz w:val="24"/>
          <w:szCs w:val="24"/>
        </w:rPr>
        <w:t xml:space="preserve"> </w:t>
      </w:r>
      <w:r w:rsidRPr="00D21E45">
        <w:rPr>
          <w:rFonts w:ascii="Times New Roman" w:hAnsi="Times New Roman"/>
          <w:sz w:val="24"/>
          <w:szCs w:val="24"/>
        </w:rPr>
        <w:t>Fëmijët e vendosur në këto institucione dhe planet për largimin e tyre (të vlerësuar në vazhdimësi)</w:t>
      </w:r>
      <w:r>
        <w:rPr>
          <w:rFonts w:ascii="Times New Roman" w:hAnsi="Times New Roman"/>
          <w:sz w:val="24"/>
          <w:szCs w:val="24"/>
        </w:rPr>
        <w:t xml:space="preserve">; </w:t>
      </w:r>
      <w:r w:rsidRPr="00D21E45">
        <w:rPr>
          <w:rFonts w:ascii="Times New Roman" w:hAnsi="Times New Roman"/>
          <w:sz w:val="24"/>
          <w:szCs w:val="24"/>
        </w:rPr>
        <w:t>Burimet njerëzore ekzistuese- kualifikimet, kompetencat dhe gadishmëria për të ndryshuar</w:t>
      </w:r>
      <w:r>
        <w:rPr>
          <w:rFonts w:ascii="Times New Roman" w:hAnsi="Times New Roman"/>
          <w:sz w:val="24"/>
          <w:szCs w:val="24"/>
        </w:rPr>
        <w:t xml:space="preserve">; </w:t>
      </w:r>
      <w:r w:rsidRPr="00D21E45">
        <w:rPr>
          <w:rFonts w:ascii="Times New Roman" w:hAnsi="Times New Roman"/>
          <w:sz w:val="24"/>
          <w:szCs w:val="24"/>
        </w:rPr>
        <w:t>Burimet finanaciare ekzistuese- të buxhetuara dhe të shpenzuara, kategoritë e shpenzimeve, burimet e financimit, kosto për fëmijë</w:t>
      </w:r>
      <w:r>
        <w:rPr>
          <w:rFonts w:ascii="Times New Roman" w:hAnsi="Times New Roman"/>
          <w:sz w:val="24"/>
          <w:szCs w:val="24"/>
        </w:rPr>
        <w:t xml:space="preserve">; </w:t>
      </w:r>
      <w:r w:rsidRPr="00D21E45">
        <w:rPr>
          <w:rFonts w:ascii="Times New Roman" w:hAnsi="Times New Roman"/>
          <w:sz w:val="24"/>
          <w:szCs w:val="24"/>
        </w:rPr>
        <w:t>Të drejtat e pr</w:t>
      </w:r>
      <w:r w:rsidR="00AA53B6">
        <w:rPr>
          <w:rFonts w:ascii="Times New Roman" w:hAnsi="Times New Roman"/>
          <w:sz w:val="24"/>
          <w:szCs w:val="24"/>
        </w:rPr>
        <w:t xml:space="preserve">onësisë, </w:t>
      </w:r>
      <w:r w:rsidRPr="00D21E45">
        <w:rPr>
          <w:rFonts w:ascii="Times New Roman" w:hAnsi="Times New Roman"/>
          <w:sz w:val="24"/>
          <w:szCs w:val="24"/>
        </w:rPr>
        <w:t>niveli i mirëmbajtjes, nevojat imediate</w:t>
      </w:r>
      <w:r>
        <w:rPr>
          <w:rFonts w:ascii="Times New Roman" w:hAnsi="Times New Roman"/>
          <w:sz w:val="24"/>
          <w:szCs w:val="24"/>
        </w:rPr>
        <w:t xml:space="preserve">; </w:t>
      </w:r>
      <w:r w:rsidRPr="00D21E45">
        <w:rPr>
          <w:rFonts w:ascii="Times New Roman" w:hAnsi="Times New Roman"/>
          <w:sz w:val="24"/>
          <w:szCs w:val="24"/>
        </w:rPr>
        <w:t>Shërbimet e ofruara për fëmijët në IPSH</w:t>
      </w:r>
      <w:r>
        <w:rPr>
          <w:rFonts w:ascii="Times New Roman" w:hAnsi="Times New Roman"/>
          <w:sz w:val="24"/>
          <w:szCs w:val="24"/>
        </w:rPr>
        <w:t xml:space="preserve">; </w:t>
      </w:r>
      <w:r w:rsidRPr="00D21E45">
        <w:rPr>
          <w:rFonts w:ascii="Times New Roman" w:hAnsi="Times New Roman"/>
          <w:sz w:val="24"/>
          <w:szCs w:val="24"/>
        </w:rPr>
        <w:t xml:space="preserve"> Shërbimet ekzistuese në komunitete</w:t>
      </w:r>
      <w:r>
        <w:rPr>
          <w:rFonts w:ascii="Times New Roman" w:hAnsi="Times New Roman"/>
          <w:sz w:val="24"/>
          <w:szCs w:val="24"/>
        </w:rPr>
        <w:t xml:space="preserve">; </w:t>
      </w:r>
      <w:r w:rsidRPr="00D21E45">
        <w:rPr>
          <w:rFonts w:ascii="Times New Roman" w:hAnsi="Times New Roman"/>
          <w:sz w:val="24"/>
          <w:szCs w:val="24"/>
        </w:rPr>
        <w:t>Linjat e menaxhimit dhe llogaridhënies</w:t>
      </w:r>
      <w:r>
        <w:rPr>
          <w:rFonts w:ascii="Times New Roman" w:hAnsi="Times New Roman"/>
          <w:sz w:val="24"/>
          <w:szCs w:val="24"/>
        </w:rPr>
        <w:t xml:space="preserve">; </w:t>
      </w:r>
      <w:r w:rsidRPr="00D21E45">
        <w:rPr>
          <w:rFonts w:ascii="Times New Roman" w:hAnsi="Times New Roman"/>
          <w:sz w:val="24"/>
          <w:szCs w:val="24"/>
        </w:rPr>
        <w:t>Performanca e IPSH</w:t>
      </w:r>
    </w:p>
    <w:p w14:paraId="7CB441F1" w14:textId="77777777" w:rsidR="00D21E45" w:rsidRDefault="00D21E45" w:rsidP="00FB440C">
      <w:pPr>
        <w:spacing w:after="0"/>
        <w:jc w:val="both"/>
        <w:rPr>
          <w:rFonts w:ascii="Times New Roman" w:hAnsi="Times New Roman"/>
          <w:sz w:val="24"/>
          <w:szCs w:val="24"/>
        </w:rPr>
      </w:pPr>
      <w:r w:rsidRPr="00D21E45">
        <w:rPr>
          <w:rFonts w:ascii="Times New Roman" w:hAnsi="Times New Roman"/>
          <w:sz w:val="24"/>
          <w:szCs w:val="24"/>
        </w:rPr>
        <w:t>Ekipet e vlerësimit kan</w:t>
      </w:r>
      <w:r w:rsidR="00345164">
        <w:rPr>
          <w:rFonts w:ascii="Times New Roman" w:hAnsi="Times New Roman"/>
          <w:sz w:val="24"/>
          <w:szCs w:val="24"/>
        </w:rPr>
        <w:t>ë</w:t>
      </w:r>
      <w:r w:rsidRPr="00D21E45">
        <w:rPr>
          <w:rFonts w:ascii="Times New Roman" w:hAnsi="Times New Roman"/>
          <w:sz w:val="24"/>
          <w:szCs w:val="24"/>
        </w:rPr>
        <w:t xml:space="preserve"> p</w:t>
      </w:r>
      <w:r w:rsidR="00345164">
        <w:rPr>
          <w:rFonts w:ascii="Times New Roman" w:hAnsi="Times New Roman"/>
          <w:sz w:val="24"/>
          <w:szCs w:val="24"/>
        </w:rPr>
        <w:t>ë</w:t>
      </w:r>
      <w:r w:rsidRPr="00D21E45">
        <w:rPr>
          <w:rFonts w:ascii="Times New Roman" w:hAnsi="Times New Roman"/>
          <w:sz w:val="24"/>
          <w:szCs w:val="24"/>
        </w:rPr>
        <w:t>rfshir</w:t>
      </w:r>
      <w:r w:rsidR="00345164">
        <w:rPr>
          <w:rFonts w:ascii="Times New Roman" w:hAnsi="Times New Roman"/>
          <w:sz w:val="24"/>
          <w:szCs w:val="24"/>
        </w:rPr>
        <w:t>ë</w:t>
      </w:r>
      <w:r w:rsidRPr="00D21E45">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Punonjës</w:t>
      </w:r>
      <w:r w:rsidRPr="00D21E45">
        <w:rPr>
          <w:rFonts w:ascii="Times New Roman" w:hAnsi="Times New Roman"/>
          <w:sz w:val="24"/>
          <w:szCs w:val="24"/>
        </w:rPr>
        <w:t xml:space="preserve"> socialë për shërbimet</w:t>
      </w:r>
      <w:r>
        <w:rPr>
          <w:rFonts w:ascii="Times New Roman" w:hAnsi="Times New Roman"/>
          <w:sz w:val="24"/>
          <w:szCs w:val="24"/>
        </w:rPr>
        <w:t xml:space="preserve">; </w:t>
      </w:r>
      <w:r w:rsidRPr="00D21E45">
        <w:rPr>
          <w:rFonts w:ascii="Times New Roman" w:hAnsi="Times New Roman"/>
          <w:sz w:val="24"/>
          <w:szCs w:val="24"/>
        </w:rPr>
        <w:t>Punonjës të burimeve njerëzore për të vlerësuar stafin;</w:t>
      </w:r>
      <w:r>
        <w:rPr>
          <w:rFonts w:ascii="Times New Roman" w:hAnsi="Times New Roman"/>
          <w:sz w:val="24"/>
          <w:szCs w:val="24"/>
        </w:rPr>
        <w:t xml:space="preserve"> </w:t>
      </w:r>
      <w:r w:rsidRPr="00D21E45">
        <w:rPr>
          <w:rFonts w:ascii="Times New Roman" w:hAnsi="Times New Roman"/>
          <w:sz w:val="24"/>
          <w:szCs w:val="24"/>
        </w:rPr>
        <w:t>Punonjës të financave publike;</w:t>
      </w:r>
      <w:r>
        <w:rPr>
          <w:rFonts w:ascii="Times New Roman" w:hAnsi="Times New Roman"/>
          <w:sz w:val="24"/>
          <w:szCs w:val="24"/>
        </w:rPr>
        <w:t xml:space="preserve"> </w:t>
      </w:r>
      <w:r w:rsidRPr="00D21E45">
        <w:rPr>
          <w:rFonts w:ascii="Times New Roman" w:hAnsi="Times New Roman"/>
          <w:sz w:val="24"/>
          <w:szCs w:val="24"/>
        </w:rPr>
        <w:t>Psikolog</w:t>
      </w:r>
      <w:r w:rsidR="00345164">
        <w:rPr>
          <w:rFonts w:ascii="Times New Roman" w:hAnsi="Times New Roman"/>
          <w:sz w:val="24"/>
          <w:szCs w:val="24"/>
        </w:rPr>
        <w:t>ë</w:t>
      </w:r>
      <w:r w:rsidRPr="00D21E45">
        <w:rPr>
          <w:rFonts w:ascii="Times New Roman" w:hAnsi="Times New Roman"/>
          <w:sz w:val="24"/>
          <w:szCs w:val="24"/>
        </w:rPr>
        <w:t>;</w:t>
      </w:r>
      <w:r>
        <w:rPr>
          <w:rFonts w:ascii="Times New Roman" w:hAnsi="Times New Roman"/>
          <w:sz w:val="24"/>
          <w:szCs w:val="24"/>
        </w:rPr>
        <w:t xml:space="preserve"> </w:t>
      </w:r>
      <w:r w:rsidRPr="00D21E45">
        <w:rPr>
          <w:rFonts w:ascii="Times New Roman" w:hAnsi="Times New Roman"/>
          <w:sz w:val="24"/>
          <w:szCs w:val="24"/>
        </w:rPr>
        <w:t>Inxhinier;</w:t>
      </w:r>
      <w:r>
        <w:rPr>
          <w:rFonts w:ascii="Times New Roman" w:hAnsi="Times New Roman"/>
          <w:sz w:val="24"/>
          <w:szCs w:val="24"/>
        </w:rPr>
        <w:t xml:space="preserve"> </w:t>
      </w:r>
      <w:r w:rsidRPr="00D21E45">
        <w:rPr>
          <w:rFonts w:ascii="Times New Roman" w:hAnsi="Times New Roman"/>
          <w:sz w:val="24"/>
          <w:szCs w:val="24"/>
        </w:rPr>
        <w:t>Ekspert i administrimit dhe menaxhimit;</w:t>
      </w:r>
      <w:r>
        <w:rPr>
          <w:rFonts w:ascii="Times New Roman" w:hAnsi="Times New Roman"/>
          <w:sz w:val="24"/>
          <w:szCs w:val="24"/>
        </w:rPr>
        <w:t xml:space="preserve"> </w:t>
      </w:r>
      <w:r w:rsidRPr="00D21E45">
        <w:rPr>
          <w:rFonts w:ascii="Times New Roman" w:hAnsi="Times New Roman"/>
          <w:sz w:val="24"/>
          <w:szCs w:val="24"/>
        </w:rPr>
        <w:t>Jurist me kohë të pjesshme;</w:t>
      </w:r>
      <w:r>
        <w:rPr>
          <w:rFonts w:ascii="Times New Roman" w:hAnsi="Times New Roman"/>
          <w:sz w:val="24"/>
          <w:szCs w:val="24"/>
        </w:rPr>
        <w:t xml:space="preserve">  Shërbim</w:t>
      </w:r>
      <w:r w:rsidRPr="00D21E45">
        <w:rPr>
          <w:rFonts w:ascii="Times New Roman" w:hAnsi="Times New Roman"/>
          <w:sz w:val="24"/>
          <w:szCs w:val="24"/>
        </w:rPr>
        <w:t>i Social Shtetëror;</w:t>
      </w:r>
      <w:r>
        <w:rPr>
          <w:rFonts w:ascii="Times New Roman" w:hAnsi="Times New Roman"/>
          <w:sz w:val="24"/>
          <w:szCs w:val="24"/>
        </w:rPr>
        <w:t xml:space="preserve"> </w:t>
      </w:r>
      <w:r w:rsidRPr="00D21E45">
        <w:rPr>
          <w:rFonts w:ascii="Times New Roman" w:hAnsi="Times New Roman"/>
          <w:sz w:val="24"/>
          <w:szCs w:val="24"/>
        </w:rPr>
        <w:t xml:space="preserve"> Përfaqësues të MSHMS</w:t>
      </w:r>
      <w:r>
        <w:rPr>
          <w:rFonts w:ascii="Times New Roman" w:hAnsi="Times New Roman"/>
          <w:sz w:val="24"/>
          <w:szCs w:val="24"/>
        </w:rPr>
        <w:t xml:space="preserve">; </w:t>
      </w:r>
      <w:r w:rsidRPr="00D21E45">
        <w:rPr>
          <w:rFonts w:ascii="Times New Roman" w:hAnsi="Times New Roman"/>
          <w:sz w:val="24"/>
          <w:szCs w:val="24"/>
        </w:rPr>
        <w:t xml:space="preserve"> </w:t>
      </w:r>
    </w:p>
    <w:p w14:paraId="2A52A9BF" w14:textId="77777777" w:rsidR="00D21E45" w:rsidRDefault="00D21E45" w:rsidP="00FB440C">
      <w:pPr>
        <w:spacing w:after="0"/>
        <w:jc w:val="both"/>
        <w:rPr>
          <w:rFonts w:ascii="Times New Roman" w:hAnsi="Times New Roman"/>
          <w:sz w:val="24"/>
          <w:szCs w:val="24"/>
        </w:rPr>
      </w:pPr>
    </w:p>
    <w:p w14:paraId="25504D10" w14:textId="77777777" w:rsidR="00AA53B6" w:rsidRDefault="00D21E45" w:rsidP="00FB440C">
      <w:pPr>
        <w:spacing w:after="0"/>
        <w:jc w:val="both"/>
        <w:rPr>
          <w:rFonts w:ascii="Times New Roman" w:hAnsi="Times New Roman"/>
          <w:i/>
          <w:sz w:val="24"/>
          <w:szCs w:val="24"/>
        </w:rPr>
      </w:pPr>
      <w:r w:rsidRPr="00D21E45">
        <w:rPr>
          <w:rFonts w:ascii="Times New Roman" w:hAnsi="Times New Roman"/>
          <w:i/>
          <w:sz w:val="24"/>
          <w:szCs w:val="24"/>
        </w:rPr>
        <w:t xml:space="preserve">“Dizenjimi i modelit të shërbimit do të marrë parasysh gjetjet e këtyre vlerësimeve dhe do të realizojë zhvillimin e planit të transformimit”. </w:t>
      </w:r>
    </w:p>
    <w:p w14:paraId="3876CCCB" w14:textId="77777777" w:rsidR="00AA53B6" w:rsidRDefault="00AA53B6" w:rsidP="00FB440C">
      <w:pPr>
        <w:spacing w:after="0"/>
        <w:jc w:val="both"/>
        <w:rPr>
          <w:rFonts w:ascii="Times New Roman" w:hAnsi="Times New Roman"/>
          <w:i/>
          <w:sz w:val="24"/>
          <w:szCs w:val="24"/>
        </w:rPr>
      </w:pPr>
    </w:p>
    <w:p w14:paraId="4046CD24" w14:textId="14A9282C" w:rsidR="00D21E45" w:rsidRDefault="00D21E45" w:rsidP="00FB440C">
      <w:pPr>
        <w:spacing w:after="0"/>
        <w:jc w:val="both"/>
        <w:rPr>
          <w:rFonts w:ascii="Times New Roman" w:hAnsi="Times New Roman"/>
          <w:b/>
          <w:sz w:val="24"/>
          <w:szCs w:val="24"/>
        </w:rPr>
      </w:pPr>
      <w:r w:rsidRPr="00D21E45">
        <w:rPr>
          <w:rFonts w:ascii="Times New Roman" w:hAnsi="Times New Roman"/>
          <w:b/>
          <w:sz w:val="24"/>
          <w:szCs w:val="24"/>
        </w:rPr>
        <w:t>Plani do të përfshijë:</w:t>
      </w:r>
    </w:p>
    <w:p w14:paraId="273FB99A" w14:textId="77777777" w:rsidR="00626353" w:rsidRDefault="00626353" w:rsidP="00FB440C">
      <w:pPr>
        <w:spacing w:after="0"/>
        <w:jc w:val="both"/>
        <w:rPr>
          <w:rFonts w:ascii="Times New Roman" w:hAnsi="Times New Roman"/>
          <w:b/>
          <w:sz w:val="24"/>
          <w:szCs w:val="24"/>
        </w:rPr>
      </w:pPr>
    </w:p>
    <w:p w14:paraId="7738C63A" w14:textId="77777777" w:rsidR="00D21E45" w:rsidRPr="00D21E45" w:rsidRDefault="00D21E45" w:rsidP="00FB440C">
      <w:pPr>
        <w:spacing w:after="160" w:line="259" w:lineRule="auto"/>
        <w:jc w:val="both"/>
        <w:rPr>
          <w:rFonts w:ascii="Times New Roman" w:hAnsi="Times New Roman"/>
          <w:sz w:val="24"/>
          <w:szCs w:val="24"/>
        </w:rPr>
      </w:pPr>
      <w:r w:rsidRPr="00D21E45">
        <w:rPr>
          <w:rFonts w:ascii="Times New Roman" w:hAnsi="Times New Roman"/>
          <w:b/>
          <w:sz w:val="24"/>
          <w:szCs w:val="24"/>
        </w:rPr>
        <w:t>Zhvillimin e modelit të shërbimit:</w:t>
      </w:r>
      <w:r w:rsidRPr="00D21E45">
        <w:rPr>
          <w:rFonts w:ascii="Times New Roman" w:hAnsi="Times New Roman"/>
          <w:sz w:val="24"/>
          <w:szCs w:val="24"/>
        </w:rPr>
        <w:t xml:space="preserve">  Misionin e shërbimit;  Shërbimet që do të ofrohen</w:t>
      </w:r>
      <w:r>
        <w:rPr>
          <w:rFonts w:ascii="Times New Roman" w:hAnsi="Times New Roman"/>
          <w:sz w:val="24"/>
          <w:szCs w:val="24"/>
        </w:rPr>
        <w:t xml:space="preserve">; </w:t>
      </w:r>
      <w:r w:rsidRPr="00D21E45">
        <w:rPr>
          <w:rFonts w:ascii="Times New Roman" w:hAnsi="Times New Roman"/>
          <w:sz w:val="24"/>
          <w:szCs w:val="24"/>
        </w:rPr>
        <w:t xml:space="preserve"> Specifikimet teknike të shërbimit</w:t>
      </w:r>
      <w:r>
        <w:rPr>
          <w:rFonts w:ascii="Times New Roman" w:hAnsi="Times New Roman"/>
          <w:sz w:val="24"/>
          <w:szCs w:val="24"/>
        </w:rPr>
        <w:t xml:space="preserve">; </w:t>
      </w:r>
      <w:r w:rsidRPr="00D21E45">
        <w:rPr>
          <w:rFonts w:ascii="Times New Roman" w:hAnsi="Times New Roman"/>
          <w:sz w:val="24"/>
          <w:szCs w:val="24"/>
        </w:rPr>
        <w:t>Struktura dhe personeli</w:t>
      </w:r>
      <w:r>
        <w:rPr>
          <w:rFonts w:ascii="Times New Roman" w:hAnsi="Times New Roman"/>
          <w:sz w:val="24"/>
          <w:szCs w:val="24"/>
        </w:rPr>
        <w:t xml:space="preserve">; </w:t>
      </w:r>
      <w:r w:rsidRPr="00D21E45">
        <w:rPr>
          <w:rFonts w:ascii="Times New Roman" w:hAnsi="Times New Roman"/>
          <w:sz w:val="24"/>
          <w:szCs w:val="24"/>
        </w:rPr>
        <w:t xml:space="preserve"> Buxheti dhe burimet e financimit</w:t>
      </w:r>
      <w:r>
        <w:rPr>
          <w:rFonts w:ascii="Times New Roman" w:hAnsi="Times New Roman"/>
          <w:sz w:val="24"/>
          <w:szCs w:val="24"/>
        </w:rPr>
        <w:t xml:space="preserve">; </w:t>
      </w:r>
      <w:r w:rsidRPr="00D21E45">
        <w:rPr>
          <w:rFonts w:ascii="Times New Roman" w:hAnsi="Times New Roman"/>
          <w:sz w:val="24"/>
          <w:szCs w:val="24"/>
        </w:rPr>
        <w:t xml:space="preserve">Dokumenta  ligjore  dhe zhvillimi  i politikave </w:t>
      </w:r>
    </w:p>
    <w:p w14:paraId="58198B57" w14:textId="6D9F66ED" w:rsidR="00D21E45" w:rsidRPr="00D21E45" w:rsidRDefault="00D21E45" w:rsidP="00FB440C">
      <w:pPr>
        <w:spacing w:after="160" w:line="259" w:lineRule="auto"/>
        <w:jc w:val="both"/>
        <w:rPr>
          <w:rFonts w:ascii="Times New Roman" w:hAnsi="Times New Roman"/>
          <w:sz w:val="24"/>
          <w:szCs w:val="24"/>
        </w:rPr>
      </w:pPr>
      <w:r w:rsidRPr="00D21E45">
        <w:rPr>
          <w:rFonts w:ascii="Times New Roman" w:hAnsi="Times New Roman"/>
          <w:b/>
          <w:sz w:val="24"/>
          <w:szCs w:val="24"/>
          <w:lang w:val="de-DE"/>
        </w:rPr>
        <w:t>Zhvillimin e dokumentacionit rregullator të entitetit shërbim ofrues:</w:t>
      </w:r>
      <w:r>
        <w:rPr>
          <w:rFonts w:ascii="Times New Roman" w:hAnsi="Times New Roman"/>
          <w:b/>
          <w:sz w:val="24"/>
          <w:szCs w:val="24"/>
          <w:lang w:val="de-DE"/>
        </w:rPr>
        <w:t xml:space="preserve"> </w:t>
      </w:r>
      <w:r w:rsidRPr="00D21E45">
        <w:rPr>
          <w:rFonts w:ascii="Times New Roman" w:hAnsi="Times New Roman"/>
          <w:sz w:val="24"/>
          <w:szCs w:val="24"/>
        </w:rPr>
        <w:t>Sta</w:t>
      </w:r>
      <w:r w:rsidR="00626353">
        <w:rPr>
          <w:rFonts w:ascii="Times New Roman" w:hAnsi="Times New Roman"/>
          <w:sz w:val="24"/>
          <w:szCs w:val="24"/>
        </w:rPr>
        <w:t xml:space="preserve">tuti për entin që do të ofrojë </w:t>
      </w:r>
      <w:r w:rsidRPr="00D21E45">
        <w:rPr>
          <w:rFonts w:ascii="Times New Roman" w:hAnsi="Times New Roman"/>
          <w:sz w:val="24"/>
          <w:szCs w:val="24"/>
        </w:rPr>
        <w:t>paketën e shë</w:t>
      </w:r>
      <w:r>
        <w:rPr>
          <w:rFonts w:ascii="Times New Roman" w:hAnsi="Times New Roman"/>
          <w:sz w:val="24"/>
          <w:szCs w:val="24"/>
        </w:rPr>
        <w:t xml:space="preserve">rbimeve; </w:t>
      </w:r>
      <w:r w:rsidRPr="00D21E45">
        <w:rPr>
          <w:rFonts w:ascii="Times New Roman" w:hAnsi="Times New Roman"/>
          <w:sz w:val="24"/>
          <w:szCs w:val="24"/>
        </w:rPr>
        <w:t>Politikat e burimeve njerëzore</w:t>
      </w:r>
      <w:r>
        <w:rPr>
          <w:rFonts w:ascii="Times New Roman" w:hAnsi="Times New Roman"/>
          <w:sz w:val="24"/>
          <w:szCs w:val="24"/>
        </w:rPr>
        <w:t xml:space="preserve">; </w:t>
      </w:r>
      <w:r w:rsidRPr="00D21E45">
        <w:rPr>
          <w:rFonts w:ascii="Times New Roman" w:hAnsi="Times New Roman"/>
          <w:sz w:val="24"/>
          <w:szCs w:val="24"/>
        </w:rPr>
        <w:t>Politikat e financimit dhe administrimit</w:t>
      </w:r>
      <w:r>
        <w:rPr>
          <w:rFonts w:ascii="Times New Roman" w:hAnsi="Times New Roman"/>
          <w:sz w:val="24"/>
          <w:szCs w:val="24"/>
        </w:rPr>
        <w:t xml:space="preserve">; </w:t>
      </w:r>
      <w:r w:rsidRPr="00D21E45">
        <w:rPr>
          <w:rFonts w:ascii="Times New Roman" w:hAnsi="Times New Roman"/>
          <w:sz w:val="24"/>
          <w:szCs w:val="24"/>
        </w:rPr>
        <w:t xml:space="preserve"> Politikat e mbrojtjes së fëmijës</w:t>
      </w:r>
      <w:r>
        <w:rPr>
          <w:rFonts w:ascii="Times New Roman" w:hAnsi="Times New Roman"/>
          <w:sz w:val="24"/>
          <w:szCs w:val="24"/>
        </w:rPr>
        <w:t xml:space="preserve">; </w:t>
      </w:r>
      <w:r w:rsidRPr="00D21E45">
        <w:rPr>
          <w:rFonts w:ascii="Times New Roman" w:hAnsi="Times New Roman"/>
          <w:sz w:val="24"/>
          <w:szCs w:val="24"/>
        </w:rPr>
        <w:t xml:space="preserve">Politikat e pjesëmarrjes së fëmijëve dhe familjes </w:t>
      </w:r>
    </w:p>
    <w:p w14:paraId="67037493" w14:textId="77777777" w:rsidR="00D21E45" w:rsidRPr="00D21E45" w:rsidRDefault="00D21E45" w:rsidP="00FB440C">
      <w:pPr>
        <w:spacing w:after="160" w:line="259" w:lineRule="auto"/>
        <w:jc w:val="both"/>
        <w:rPr>
          <w:rFonts w:ascii="Times New Roman" w:hAnsi="Times New Roman"/>
          <w:color w:val="FF0000"/>
          <w:sz w:val="24"/>
          <w:szCs w:val="24"/>
        </w:rPr>
      </w:pPr>
      <w:r w:rsidRPr="00D21E45">
        <w:rPr>
          <w:rFonts w:ascii="Times New Roman" w:hAnsi="Times New Roman"/>
          <w:b/>
          <w:sz w:val="24"/>
          <w:szCs w:val="24"/>
        </w:rPr>
        <w:t>Zhvillimin e  planit të burimeve njerëzore informuar nga  vlerësimi i burimeve  njerëzore:</w:t>
      </w:r>
      <w:r>
        <w:rPr>
          <w:rFonts w:ascii="Times New Roman" w:hAnsi="Times New Roman"/>
          <w:sz w:val="24"/>
          <w:szCs w:val="24"/>
        </w:rPr>
        <w:t xml:space="preserve"> </w:t>
      </w:r>
      <w:r w:rsidRPr="00D21E45">
        <w:rPr>
          <w:rFonts w:ascii="Times New Roman" w:hAnsi="Times New Roman"/>
          <w:sz w:val="24"/>
          <w:szCs w:val="24"/>
        </w:rPr>
        <w:t>Plani i rivendosjes së stafit (kush tërhiqet me çfarë mbështetje, kush rivendoset në çfarë shërbime dhe me çfarë kushte)</w:t>
      </w:r>
      <w:r>
        <w:rPr>
          <w:rFonts w:ascii="Times New Roman" w:hAnsi="Times New Roman"/>
          <w:sz w:val="24"/>
          <w:szCs w:val="24"/>
        </w:rPr>
        <w:t xml:space="preserve">; </w:t>
      </w:r>
      <w:r w:rsidRPr="00D21E45">
        <w:rPr>
          <w:rFonts w:ascii="Times New Roman" w:hAnsi="Times New Roman"/>
          <w:sz w:val="24"/>
          <w:szCs w:val="24"/>
        </w:rPr>
        <w:t>Libri i stafit (duke përfshirë të gjitha politikat e burimeve njerëzore mbi  rekrutimin, trajnimet, performancën, supervizimin, back-up-i dhe emergjencat, etj.)</w:t>
      </w:r>
      <w:r>
        <w:rPr>
          <w:rFonts w:ascii="Times New Roman" w:hAnsi="Times New Roman"/>
          <w:sz w:val="24"/>
          <w:szCs w:val="24"/>
        </w:rPr>
        <w:t xml:space="preserve">; </w:t>
      </w:r>
      <w:r w:rsidRPr="00D21E45">
        <w:rPr>
          <w:rFonts w:ascii="Times New Roman" w:hAnsi="Times New Roman"/>
          <w:sz w:val="24"/>
          <w:szCs w:val="24"/>
        </w:rPr>
        <w:t>Përshkrim i punës dhe skema e linjës së menaxhim</w:t>
      </w:r>
      <w:r w:rsidR="004347B7">
        <w:rPr>
          <w:rFonts w:ascii="Times New Roman" w:hAnsi="Times New Roman"/>
          <w:sz w:val="24"/>
          <w:szCs w:val="24"/>
        </w:rPr>
        <w:t xml:space="preserve">it; </w:t>
      </w:r>
      <w:r w:rsidRPr="00D21E45">
        <w:rPr>
          <w:rFonts w:ascii="Times New Roman" w:hAnsi="Times New Roman"/>
          <w:sz w:val="24"/>
          <w:szCs w:val="24"/>
        </w:rPr>
        <w:t>Vlerësimi i nevojave për trajnim në të njëjtën linjë me përshkrimin e punës të hartuar pë</w:t>
      </w:r>
      <w:r w:rsidR="004347B7">
        <w:rPr>
          <w:rFonts w:ascii="Times New Roman" w:hAnsi="Times New Roman"/>
          <w:sz w:val="24"/>
          <w:szCs w:val="24"/>
        </w:rPr>
        <w:t xml:space="preserve">r stafin e ri; </w:t>
      </w:r>
      <w:r w:rsidRPr="00D21E45">
        <w:rPr>
          <w:rFonts w:ascii="Times New Roman" w:hAnsi="Times New Roman"/>
          <w:sz w:val="24"/>
          <w:szCs w:val="24"/>
        </w:rPr>
        <w:t>Trajnime dhe plane për rritje kapacitetesh për të gjithë stafin dhe çdo grup profesionistësh (fillestar dhe në vazhdim)</w:t>
      </w:r>
      <w:r w:rsidR="004347B7">
        <w:rPr>
          <w:rFonts w:ascii="Times New Roman" w:hAnsi="Times New Roman"/>
          <w:sz w:val="24"/>
          <w:szCs w:val="24"/>
        </w:rPr>
        <w:t xml:space="preserve">; </w:t>
      </w:r>
      <w:r w:rsidRPr="00D21E45">
        <w:rPr>
          <w:rFonts w:ascii="Times New Roman" w:hAnsi="Times New Roman"/>
          <w:sz w:val="24"/>
          <w:szCs w:val="24"/>
        </w:rPr>
        <w:t xml:space="preserve"> Mekanizmi i supervizimit professional për stafin</w:t>
      </w:r>
      <w:r w:rsidR="004347B7">
        <w:rPr>
          <w:rFonts w:ascii="Times New Roman" w:hAnsi="Times New Roman"/>
          <w:sz w:val="24"/>
          <w:szCs w:val="24"/>
        </w:rPr>
        <w:t xml:space="preserve">; </w:t>
      </w:r>
      <w:r w:rsidRPr="00D21E45">
        <w:rPr>
          <w:rFonts w:ascii="Times New Roman" w:hAnsi="Times New Roman"/>
          <w:sz w:val="24"/>
          <w:szCs w:val="24"/>
        </w:rPr>
        <w:t>Përfundimi i marrëdhënieve të punësimit me një pjesë stafi dhe rekrutimi pë</w:t>
      </w:r>
      <w:r w:rsidR="004347B7">
        <w:rPr>
          <w:rFonts w:ascii="Times New Roman" w:hAnsi="Times New Roman"/>
          <w:sz w:val="24"/>
          <w:szCs w:val="24"/>
        </w:rPr>
        <w:t xml:space="preserve">r stafin e ri; </w:t>
      </w:r>
      <w:r w:rsidRPr="00D21E45">
        <w:rPr>
          <w:rFonts w:ascii="Times New Roman" w:hAnsi="Times New Roman"/>
          <w:sz w:val="24"/>
          <w:szCs w:val="24"/>
        </w:rPr>
        <w:t>Rekrutimi i stafit të ri dhe marrëveshjet kontraktuale</w:t>
      </w:r>
      <w:r w:rsidR="004347B7">
        <w:rPr>
          <w:rFonts w:ascii="Times New Roman" w:hAnsi="Times New Roman"/>
          <w:sz w:val="24"/>
          <w:szCs w:val="24"/>
        </w:rPr>
        <w:t xml:space="preserve">; </w:t>
      </w:r>
      <w:r w:rsidRPr="00D21E45">
        <w:rPr>
          <w:rFonts w:ascii="Times New Roman" w:hAnsi="Times New Roman"/>
          <w:sz w:val="24"/>
          <w:szCs w:val="24"/>
        </w:rPr>
        <w:t>Trajnim i stafit ( menaxherë, supervizorë dhe punonjës) duke përfshirë trajnimin mbi menaxhimin</w:t>
      </w:r>
      <w:r w:rsidR="004347B7">
        <w:rPr>
          <w:rFonts w:ascii="Times New Roman" w:hAnsi="Times New Roman"/>
          <w:sz w:val="24"/>
          <w:szCs w:val="24"/>
        </w:rPr>
        <w:t xml:space="preserve">. </w:t>
      </w:r>
    </w:p>
    <w:p w14:paraId="0A9C21CB" w14:textId="77777777" w:rsidR="00D21E45" w:rsidRPr="00D21E45" w:rsidRDefault="00D21E45" w:rsidP="00FB440C">
      <w:pPr>
        <w:spacing w:after="160" w:line="259" w:lineRule="auto"/>
        <w:jc w:val="both"/>
        <w:rPr>
          <w:rFonts w:ascii="Times New Roman" w:hAnsi="Times New Roman"/>
          <w:sz w:val="24"/>
          <w:szCs w:val="24"/>
        </w:rPr>
      </w:pPr>
      <w:r w:rsidRPr="004347B7">
        <w:rPr>
          <w:rFonts w:ascii="Times New Roman" w:hAnsi="Times New Roman"/>
          <w:b/>
          <w:sz w:val="24"/>
          <w:szCs w:val="24"/>
        </w:rPr>
        <w:t xml:space="preserve">Zhvillimi i planit financiar të ri-alokimit: </w:t>
      </w:r>
      <w:r w:rsidR="004347B7">
        <w:rPr>
          <w:rFonts w:ascii="Times New Roman" w:hAnsi="Times New Roman"/>
          <w:b/>
          <w:sz w:val="24"/>
          <w:szCs w:val="24"/>
        </w:rPr>
        <w:t>T</w:t>
      </w:r>
      <w:r w:rsidRPr="00D21E45">
        <w:rPr>
          <w:rFonts w:ascii="Times New Roman" w:hAnsi="Times New Roman"/>
          <w:sz w:val="24"/>
          <w:szCs w:val="24"/>
        </w:rPr>
        <w:t>ë ndërrmarrë kostimin e shërbimeve të reja të vendosura, kostimi për fëmijë për shërbim</w:t>
      </w:r>
      <w:r w:rsidR="004347B7">
        <w:rPr>
          <w:rFonts w:ascii="Times New Roman" w:hAnsi="Times New Roman"/>
          <w:sz w:val="24"/>
          <w:szCs w:val="24"/>
        </w:rPr>
        <w:t xml:space="preserve">; </w:t>
      </w:r>
      <w:r w:rsidRPr="00D21E45">
        <w:rPr>
          <w:rFonts w:ascii="Times New Roman" w:hAnsi="Times New Roman"/>
          <w:sz w:val="24"/>
          <w:szCs w:val="24"/>
        </w:rPr>
        <w:t>Zhvillimi i buxhetit vjetor për cdo shë</w:t>
      </w:r>
      <w:r w:rsidR="004347B7">
        <w:rPr>
          <w:rFonts w:ascii="Times New Roman" w:hAnsi="Times New Roman"/>
          <w:sz w:val="24"/>
          <w:szCs w:val="24"/>
        </w:rPr>
        <w:t xml:space="preserve">rbim dhe entitet; </w:t>
      </w:r>
      <w:r w:rsidRPr="00D21E45">
        <w:rPr>
          <w:rFonts w:ascii="Times New Roman" w:hAnsi="Times New Roman"/>
          <w:sz w:val="24"/>
          <w:szCs w:val="24"/>
        </w:rPr>
        <w:t>Identifikimi i mekanizmave të zbatueshëm për rialokimin e burimeve ekzistuese, përfshirë autoritetin vendimarrës financiar dhe bazën ligjore ose normative për aprovimin e financimit në një entitet të</w:t>
      </w:r>
      <w:r w:rsidR="004347B7">
        <w:rPr>
          <w:rFonts w:ascii="Times New Roman" w:hAnsi="Times New Roman"/>
          <w:sz w:val="24"/>
          <w:szCs w:val="24"/>
        </w:rPr>
        <w:t xml:space="preserve"> ri; </w:t>
      </w:r>
      <w:r w:rsidRPr="00D21E45">
        <w:rPr>
          <w:rFonts w:ascii="Times New Roman" w:hAnsi="Times New Roman"/>
          <w:sz w:val="24"/>
          <w:szCs w:val="24"/>
        </w:rPr>
        <w:t xml:space="preserve">Zhvillimin e politikave financiare dhe administrative për entitetin </w:t>
      </w:r>
    </w:p>
    <w:p w14:paraId="5281D9DF" w14:textId="77777777" w:rsidR="00706B4C" w:rsidRDefault="00706B4C" w:rsidP="00706B4C">
      <w:pPr>
        <w:spacing w:after="160" w:line="259" w:lineRule="auto"/>
        <w:jc w:val="both"/>
        <w:rPr>
          <w:rFonts w:ascii="Times New Roman" w:hAnsi="Times New Roman"/>
          <w:sz w:val="24"/>
          <w:szCs w:val="24"/>
        </w:rPr>
      </w:pPr>
      <w:r w:rsidRPr="004347B7">
        <w:rPr>
          <w:rFonts w:ascii="Times New Roman" w:hAnsi="Times New Roman"/>
          <w:b/>
          <w:sz w:val="24"/>
          <w:szCs w:val="24"/>
        </w:rPr>
        <w:lastRenderedPageBreak/>
        <w:t>Zhvillimi i planit për përmirësimin e Infrastrukturës</w:t>
      </w:r>
      <w:r>
        <w:rPr>
          <w:rFonts w:ascii="Times New Roman" w:hAnsi="Times New Roman"/>
          <w:b/>
          <w:sz w:val="24"/>
          <w:szCs w:val="24"/>
        </w:rPr>
        <w:t xml:space="preserve">: </w:t>
      </w:r>
      <w:r w:rsidRPr="004347B7">
        <w:rPr>
          <w:rFonts w:ascii="Times New Roman" w:hAnsi="Times New Roman"/>
          <w:b/>
          <w:sz w:val="24"/>
          <w:szCs w:val="24"/>
        </w:rPr>
        <w:t>(</w:t>
      </w:r>
      <w:r w:rsidRPr="004347B7">
        <w:rPr>
          <w:rFonts w:ascii="Times New Roman" w:hAnsi="Times New Roman"/>
          <w:sz w:val="24"/>
          <w:szCs w:val="24"/>
        </w:rPr>
        <w:t>bazuar në vlerësim dhe nevojat për shërbime të reja)</w:t>
      </w:r>
      <w:r>
        <w:rPr>
          <w:rFonts w:ascii="Times New Roman" w:hAnsi="Times New Roman"/>
          <w:sz w:val="24"/>
          <w:szCs w:val="24"/>
        </w:rPr>
        <w:t xml:space="preserve">: </w:t>
      </w:r>
      <w:r w:rsidRPr="00D21E45">
        <w:rPr>
          <w:rFonts w:ascii="Times New Roman" w:hAnsi="Times New Roman"/>
          <w:sz w:val="24"/>
          <w:szCs w:val="24"/>
          <w:lang w:val="de-DE"/>
        </w:rPr>
        <w:t>Nevoja për ndryshimin e infrastrukturës</w:t>
      </w:r>
      <w:r>
        <w:rPr>
          <w:rFonts w:ascii="Times New Roman" w:hAnsi="Times New Roman"/>
          <w:sz w:val="24"/>
          <w:szCs w:val="24"/>
          <w:lang w:val="de-DE"/>
        </w:rPr>
        <w:t xml:space="preserve">; </w:t>
      </w:r>
      <w:r>
        <w:rPr>
          <w:rFonts w:ascii="Times New Roman" w:hAnsi="Times New Roman"/>
          <w:sz w:val="24"/>
          <w:szCs w:val="24"/>
        </w:rPr>
        <w:t xml:space="preserve">Burimet e financimit </w:t>
      </w:r>
      <w:r w:rsidRPr="00D21E45">
        <w:rPr>
          <w:rFonts w:ascii="Times New Roman" w:hAnsi="Times New Roman"/>
          <w:sz w:val="24"/>
          <w:szCs w:val="24"/>
        </w:rPr>
        <w:t>për të</w:t>
      </w:r>
      <w:r>
        <w:rPr>
          <w:rFonts w:ascii="Times New Roman" w:hAnsi="Times New Roman"/>
          <w:sz w:val="24"/>
          <w:szCs w:val="24"/>
        </w:rPr>
        <w:t xml:space="preserve"> kryer ndryshimet do të jetë nga fondi i investimeve që planifikohet cdo vit për mirëmbajtjen e godinave.</w:t>
      </w:r>
    </w:p>
    <w:p w14:paraId="184108E6" w14:textId="409B530D" w:rsidR="004347B7" w:rsidRDefault="00706B4C" w:rsidP="00FB440C">
      <w:pPr>
        <w:spacing w:after="160" w:line="259" w:lineRule="auto"/>
        <w:jc w:val="both"/>
        <w:rPr>
          <w:rFonts w:ascii="Times New Roman" w:hAnsi="Times New Roman"/>
          <w:sz w:val="24"/>
          <w:szCs w:val="24"/>
        </w:rPr>
      </w:pPr>
      <w:r>
        <w:rPr>
          <w:rFonts w:ascii="Times New Roman" w:hAnsi="Times New Roman"/>
          <w:b/>
          <w:sz w:val="24"/>
          <w:szCs w:val="24"/>
          <w:lang w:val="de-DE"/>
        </w:rPr>
        <w:t xml:space="preserve">Strategjia e komunikimit </w:t>
      </w:r>
      <w:r w:rsidR="00D21E45" w:rsidRPr="00D21E45">
        <w:rPr>
          <w:rFonts w:ascii="Times New Roman" w:hAnsi="Times New Roman"/>
          <w:b/>
          <w:sz w:val="24"/>
          <w:szCs w:val="24"/>
          <w:lang w:val="de-DE"/>
        </w:rPr>
        <w:t>e zhvilluar me mesazhe kyçe:</w:t>
      </w:r>
      <w:r w:rsidR="00626353">
        <w:rPr>
          <w:rFonts w:ascii="Times New Roman" w:hAnsi="Times New Roman"/>
          <w:b/>
          <w:sz w:val="24"/>
          <w:szCs w:val="24"/>
          <w:lang w:val="de-DE"/>
        </w:rPr>
        <w:t xml:space="preserve"> </w:t>
      </w:r>
      <w:r w:rsidR="00D21E45" w:rsidRPr="00D21E45">
        <w:rPr>
          <w:rFonts w:ascii="Times New Roman" w:hAnsi="Times New Roman"/>
          <w:sz w:val="24"/>
          <w:szCs w:val="24"/>
        </w:rPr>
        <w:t>Lançimi/prezantimi i shërbimeve të reja</w:t>
      </w:r>
      <w:r w:rsidR="004347B7">
        <w:rPr>
          <w:rFonts w:ascii="Times New Roman" w:hAnsi="Times New Roman"/>
          <w:sz w:val="24"/>
          <w:szCs w:val="24"/>
        </w:rPr>
        <w:t xml:space="preserve">; </w:t>
      </w:r>
      <w:r w:rsidR="00D21E45" w:rsidRPr="00D21E45">
        <w:rPr>
          <w:rFonts w:ascii="Times New Roman" w:hAnsi="Times New Roman"/>
          <w:sz w:val="24"/>
          <w:szCs w:val="24"/>
        </w:rPr>
        <w:t>Krijimin e materialeve informuese në gjuhë miqësore për fëmijët dhe familjet</w:t>
      </w:r>
      <w:r w:rsidR="004347B7">
        <w:rPr>
          <w:rFonts w:ascii="Times New Roman" w:hAnsi="Times New Roman"/>
          <w:sz w:val="24"/>
          <w:szCs w:val="24"/>
        </w:rPr>
        <w:t xml:space="preserve">; </w:t>
      </w:r>
      <w:r w:rsidR="00D21E45" w:rsidRPr="00D21E45">
        <w:rPr>
          <w:rFonts w:ascii="Times New Roman" w:hAnsi="Times New Roman"/>
          <w:sz w:val="24"/>
          <w:szCs w:val="24"/>
        </w:rPr>
        <w:t>Komunikim me publikun duke përdorur televisionin, radion  dhe/ose mediat sociale</w:t>
      </w:r>
      <w:r w:rsidR="004347B7">
        <w:rPr>
          <w:rFonts w:ascii="Times New Roman" w:hAnsi="Times New Roman"/>
          <w:sz w:val="24"/>
          <w:szCs w:val="24"/>
        </w:rPr>
        <w:t xml:space="preserve">. </w:t>
      </w:r>
    </w:p>
    <w:p w14:paraId="11FF2311" w14:textId="77777777" w:rsidR="004347B7" w:rsidRDefault="00D21E45" w:rsidP="00FB440C">
      <w:pPr>
        <w:spacing w:after="160" w:line="259" w:lineRule="auto"/>
        <w:jc w:val="both"/>
        <w:rPr>
          <w:rFonts w:ascii="Times New Roman" w:hAnsi="Times New Roman"/>
          <w:sz w:val="24"/>
          <w:szCs w:val="24"/>
        </w:rPr>
      </w:pPr>
      <w:r w:rsidRPr="00D21E45">
        <w:rPr>
          <w:rFonts w:ascii="Times New Roman" w:hAnsi="Times New Roman"/>
          <w:b/>
          <w:sz w:val="24"/>
          <w:szCs w:val="24"/>
        </w:rPr>
        <w:t xml:space="preserve"> Sistemi i menaxhimit të informacionit dhe mbledhja e të dhënave: </w:t>
      </w:r>
      <w:r w:rsidRPr="00D21E45">
        <w:rPr>
          <w:rFonts w:ascii="Times New Roman" w:hAnsi="Times New Roman"/>
          <w:sz w:val="24"/>
          <w:szCs w:val="24"/>
        </w:rPr>
        <w:t>Zhvillimin e sistemeve për mbledhjen e të dhënave</w:t>
      </w:r>
      <w:r w:rsidR="004347B7">
        <w:rPr>
          <w:rFonts w:ascii="Times New Roman" w:hAnsi="Times New Roman"/>
          <w:sz w:val="24"/>
          <w:szCs w:val="24"/>
        </w:rPr>
        <w:t xml:space="preserve">; </w:t>
      </w:r>
      <w:r w:rsidRPr="00D21E45">
        <w:rPr>
          <w:rFonts w:ascii="Times New Roman" w:hAnsi="Times New Roman"/>
          <w:sz w:val="24"/>
          <w:szCs w:val="24"/>
        </w:rPr>
        <w:t>Zhvillimi i një sistemi për mbledhjen e të dhënave miqësor për përdorësuesit</w:t>
      </w:r>
      <w:r w:rsidR="004347B7">
        <w:rPr>
          <w:rFonts w:ascii="Times New Roman" w:hAnsi="Times New Roman"/>
          <w:sz w:val="24"/>
          <w:szCs w:val="24"/>
        </w:rPr>
        <w:t xml:space="preserve">; </w:t>
      </w:r>
      <w:r w:rsidRPr="00D21E45">
        <w:rPr>
          <w:rFonts w:ascii="Times New Roman" w:hAnsi="Times New Roman"/>
          <w:sz w:val="24"/>
          <w:szCs w:val="24"/>
        </w:rPr>
        <w:t xml:space="preserve">Integrimi i sistemit në sistemin ekzistues në nivel vendor dhe rajonal. </w:t>
      </w:r>
    </w:p>
    <w:p w14:paraId="03F10FE8" w14:textId="77777777" w:rsidR="00D21E45" w:rsidRDefault="00D21E45" w:rsidP="00FB440C">
      <w:pPr>
        <w:spacing w:after="160" w:line="259" w:lineRule="auto"/>
        <w:jc w:val="both"/>
        <w:rPr>
          <w:rFonts w:ascii="Times New Roman" w:hAnsi="Times New Roman"/>
          <w:sz w:val="24"/>
          <w:szCs w:val="24"/>
        </w:rPr>
      </w:pPr>
      <w:r w:rsidRPr="004347B7">
        <w:rPr>
          <w:rFonts w:ascii="Times New Roman" w:hAnsi="Times New Roman"/>
          <w:b/>
          <w:sz w:val="24"/>
          <w:szCs w:val="24"/>
        </w:rPr>
        <w:t>Marrja e vendimeve për proçesin e transformimit dhe shërbimeve të reja</w:t>
      </w:r>
      <w:r w:rsidR="004347B7">
        <w:rPr>
          <w:rFonts w:ascii="Times New Roman" w:hAnsi="Times New Roman"/>
          <w:b/>
          <w:sz w:val="24"/>
          <w:szCs w:val="24"/>
        </w:rPr>
        <w:t xml:space="preserve">: </w:t>
      </w:r>
      <w:r w:rsidRPr="00D21E45">
        <w:rPr>
          <w:rFonts w:ascii="Times New Roman" w:hAnsi="Times New Roman"/>
          <w:sz w:val="24"/>
          <w:szCs w:val="24"/>
        </w:rPr>
        <w:t>Aprovimi i vlerësimit,  model</w:t>
      </w:r>
      <w:r w:rsidR="004347B7">
        <w:rPr>
          <w:rFonts w:ascii="Times New Roman" w:hAnsi="Times New Roman"/>
          <w:sz w:val="24"/>
          <w:szCs w:val="24"/>
        </w:rPr>
        <w:t xml:space="preserve">it dhe planeve të transformimit: </w:t>
      </w:r>
      <w:r w:rsidRPr="00D21E45">
        <w:rPr>
          <w:rFonts w:ascii="Times New Roman" w:hAnsi="Times New Roman"/>
          <w:sz w:val="24"/>
          <w:szCs w:val="24"/>
        </w:rPr>
        <w:t>Mekanizmat dhe linjat e llogaridhënies</w:t>
      </w:r>
      <w:r w:rsidR="004347B7">
        <w:rPr>
          <w:rFonts w:ascii="Times New Roman" w:hAnsi="Times New Roman"/>
          <w:sz w:val="24"/>
          <w:szCs w:val="24"/>
        </w:rPr>
        <w:t xml:space="preserve">: </w:t>
      </w:r>
      <w:r w:rsidRPr="00D21E45">
        <w:rPr>
          <w:rFonts w:ascii="Times New Roman" w:hAnsi="Times New Roman"/>
          <w:sz w:val="24"/>
          <w:szCs w:val="24"/>
        </w:rPr>
        <w:t xml:space="preserve">Monitorimi, vlerësimi dhe inspektimi </w:t>
      </w:r>
    </w:p>
    <w:p w14:paraId="51FBEAC2" w14:textId="77777777" w:rsidR="007E4C21" w:rsidRPr="007E4C21" w:rsidRDefault="007E4C21" w:rsidP="00FB440C">
      <w:pPr>
        <w:spacing w:before="100" w:beforeAutospacing="1" w:after="0" w:line="240" w:lineRule="auto"/>
        <w:jc w:val="both"/>
        <w:rPr>
          <w:rFonts w:ascii="Times New Roman" w:hAnsi="Times New Roman"/>
          <w:sz w:val="24"/>
          <w:szCs w:val="24"/>
        </w:rPr>
      </w:pPr>
      <w:r w:rsidRPr="007E4C21">
        <w:rPr>
          <w:rFonts w:ascii="Times New Roman" w:hAnsi="Times New Roman"/>
          <w:sz w:val="24"/>
          <w:szCs w:val="24"/>
        </w:rPr>
        <w:t>Nga vlerësimi i situatës prioritet ka dalë shndërrimi i institucioneve dhe rialokimi i fondeve të shpen</w:t>
      </w:r>
      <w:r w:rsidR="00F43678">
        <w:rPr>
          <w:rFonts w:ascii="Times New Roman" w:hAnsi="Times New Roman"/>
          <w:sz w:val="24"/>
          <w:szCs w:val="24"/>
        </w:rPr>
        <w:t xml:space="preserve">zuara aktualisht për ngritjen e shërbimeve të mëposhtëme (statike dhe të lëvizshme): </w:t>
      </w:r>
    </w:p>
    <w:p w14:paraId="4869E626" w14:textId="77777777" w:rsidR="007E4C21" w:rsidRPr="007E4C21" w:rsidRDefault="007E4C21" w:rsidP="00B57AD4">
      <w:pPr>
        <w:pStyle w:val="ListParagraph"/>
        <w:numPr>
          <w:ilvl w:val="0"/>
          <w:numId w:val="7"/>
        </w:numPr>
        <w:spacing w:before="100" w:beforeAutospacing="1" w:after="0" w:line="240" w:lineRule="auto"/>
        <w:ind w:left="540" w:hanging="540"/>
        <w:jc w:val="both"/>
        <w:rPr>
          <w:rFonts w:ascii="Times New Roman" w:hAnsi="Times New Roman"/>
          <w:sz w:val="24"/>
          <w:szCs w:val="24"/>
        </w:rPr>
      </w:pPr>
      <w:r w:rsidRPr="007E4C21">
        <w:rPr>
          <w:rFonts w:ascii="Times New Roman" w:hAnsi="Times New Roman"/>
          <w:sz w:val="24"/>
          <w:szCs w:val="24"/>
        </w:rPr>
        <w:t>Shërbimeve të emergjencës për fëmijën dhe nënën me fëmijë në nevojë për mbrojtje; (shërbim i munguar);</w:t>
      </w:r>
    </w:p>
    <w:p w14:paraId="21AF1932" w14:textId="77777777" w:rsidR="007E4C21" w:rsidRPr="007E4C21" w:rsidRDefault="007E4C21" w:rsidP="00B57AD4">
      <w:pPr>
        <w:pStyle w:val="ListParagraph"/>
        <w:numPr>
          <w:ilvl w:val="0"/>
          <w:numId w:val="7"/>
        </w:numPr>
        <w:spacing w:before="100" w:beforeAutospacing="1" w:after="0" w:line="240" w:lineRule="auto"/>
        <w:ind w:left="540" w:hanging="540"/>
        <w:jc w:val="both"/>
        <w:rPr>
          <w:rFonts w:ascii="Times New Roman" w:hAnsi="Times New Roman"/>
          <w:sz w:val="24"/>
          <w:szCs w:val="24"/>
        </w:rPr>
      </w:pPr>
      <w:r w:rsidRPr="007E4C21">
        <w:rPr>
          <w:rFonts w:ascii="Times New Roman" w:hAnsi="Times New Roman"/>
          <w:sz w:val="24"/>
          <w:szCs w:val="24"/>
        </w:rPr>
        <w:t>Shërbimeve për fuqizimin dhe monitorimin e familjeve të fëmijëve në proces de-institucionalizimi apo të de-institucionalizuar;</w:t>
      </w:r>
    </w:p>
    <w:p w14:paraId="55666163" w14:textId="77777777" w:rsidR="007E4C21" w:rsidRDefault="007E4C21" w:rsidP="00B57AD4">
      <w:pPr>
        <w:pStyle w:val="ListParagraph"/>
        <w:numPr>
          <w:ilvl w:val="0"/>
          <w:numId w:val="7"/>
        </w:numPr>
        <w:spacing w:before="100" w:beforeAutospacing="1" w:after="0" w:line="240" w:lineRule="auto"/>
        <w:ind w:left="540" w:hanging="540"/>
        <w:jc w:val="both"/>
        <w:rPr>
          <w:rFonts w:ascii="Times New Roman" w:hAnsi="Times New Roman"/>
          <w:sz w:val="24"/>
          <w:szCs w:val="24"/>
        </w:rPr>
      </w:pPr>
      <w:r w:rsidRPr="007E4C21">
        <w:rPr>
          <w:rFonts w:ascii="Times New Roman" w:hAnsi="Times New Roman"/>
          <w:sz w:val="24"/>
          <w:szCs w:val="24"/>
        </w:rPr>
        <w:t>Shërbimeve mbështetëse  dhe monitoruese për familjet kujestare me apo pa lidhje gjaku;</w:t>
      </w:r>
    </w:p>
    <w:p w14:paraId="53B30514" w14:textId="77777777" w:rsidR="00F43678" w:rsidRDefault="00F43678" w:rsidP="00B57AD4">
      <w:pPr>
        <w:pStyle w:val="ListParagraph"/>
        <w:numPr>
          <w:ilvl w:val="0"/>
          <w:numId w:val="7"/>
        </w:numPr>
        <w:spacing w:before="100" w:beforeAutospacing="1" w:after="0" w:line="240" w:lineRule="auto"/>
        <w:ind w:left="540" w:hanging="540"/>
        <w:jc w:val="both"/>
        <w:rPr>
          <w:rFonts w:ascii="Times New Roman" w:hAnsi="Times New Roman"/>
          <w:sz w:val="24"/>
          <w:szCs w:val="24"/>
        </w:rPr>
      </w:pPr>
      <w:r>
        <w:rPr>
          <w:rFonts w:ascii="Times New Roman" w:hAnsi="Times New Roman"/>
          <w:sz w:val="24"/>
          <w:szCs w:val="24"/>
        </w:rPr>
        <w:t>Shërbime burimore me personel për kujdes në familje</w:t>
      </w:r>
    </w:p>
    <w:p w14:paraId="15D6C29C" w14:textId="77777777" w:rsidR="00F43678" w:rsidRPr="007E4C21" w:rsidRDefault="00F43678" w:rsidP="00B57AD4">
      <w:pPr>
        <w:pStyle w:val="ListParagraph"/>
        <w:numPr>
          <w:ilvl w:val="0"/>
          <w:numId w:val="7"/>
        </w:numPr>
        <w:spacing w:before="100" w:beforeAutospacing="1" w:after="0" w:line="240" w:lineRule="auto"/>
        <w:ind w:left="540" w:hanging="540"/>
        <w:jc w:val="both"/>
        <w:rPr>
          <w:rFonts w:ascii="Times New Roman" w:hAnsi="Times New Roman"/>
          <w:sz w:val="24"/>
          <w:szCs w:val="24"/>
        </w:rPr>
      </w:pPr>
      <w:r>
        <w:rPr>
          <w:rFonts w:ascii="Times New Roman" w:hAnsi="Times New Roman"/>
          <w:sz w:val="24"/>
          <w:szCs w:val="24"/>
        </w:rPr>
        <w:t>Shërbime të nivelit të tretë për shërbime të specializuara si logoped, pedagogjist, fizioterapist, psikologë terapistë etj..</w:t>
      </w:r>
    </w:p>
    <w:p w14:paraId="6AF49530" w14:textId="77777777" w:rsidR="007E4C21" w:rsidRPr="007E4C21" w:rsidRDefault="007E4C21" w:rsidP="00B57AD4">
      <w:pPr>
        <w:pStyle w:val="ListParagraph"/>
        <w:numPr>
          <w:ilvl w:val="0"/>
          <w:numId w:val="7"/>
        </w:numPr>
        <w:spacing w:before="100" w:beforeAutospacing="1" w:after="0" w:line="240" w:lineRule="auto"/>
        <w:ind w:left="540" w:hanging="540"/>
        <w:jc w:val="both"/>
        <w:rPr>
          <w:rFonts w:ascii="Times New Roman" w:hAnsi="Times New Roman"/>
          <w:sz w:val="24"/>
          <w:szCs w:val="24"/>
        </w:rPr>
      </w:pPr>
      <w:r w:rsidRPr="007E4C21">
        <w:rPr>
          <w:rFonts w:ascii="Times New Roman" w:hAnsi="Times New Roman"/>
          <w:sz w:val="24"/>
          <w:szCs w:val="24"/>
        </w:rPr>
        <w:t>Krijimi i apartamenteve gjysëm rezidenciale rinore.</w:t>
      </w:r>
    </w:p>
    <w:p w14:paraId="440C4D52" w14:textId="77777777" w:rsidR="007E4C21" w:rsidRDefault="007E4C21" w:rsidP="00FB440C">
      <w:pPr>
        <w:spacing w:after="160" w:line="259" w:lineRule="auto"/>
        <w:jc w:val="both"/>
        <w:rPr>
          <w:rFonts w:ascii="Times New Roman" w:hAnsi="Times New Roman"/>
          <w:sz w:val="24"/>
          <w:szCs w:val="24"/>
        </w:rPr>
      </w:pPr>
    </w:p>
    <w:p w14:paraId="49E4391A" w14:textId="77777777" w:rsidR="003B370A" w:rsidRPr="00B33BA9" w:rsidRDefault="003B370A" w:rsidP="003B370A">
      <w:pPr>
        <w:ind w:right="192"/>
        <w:jc w:val="both"/>
        <w:rPr>
          <w:rFonts w:ascii="Times New Roman" w:hAnsi="Times New Roman"/>
          <w:sz w:val="24"/>
          <w:szCs w:val="24"/>
        </w:rPr>
      </w:pPr>
      <w:r w:rsidRPr="003B370A">
        <w:rPr>
          <w:rFonts w:ascii="Times New Roman" w:hAnsi="Times New Roman"/>
          <w:sz w:val="24"/>
          <w:szCs w:val="24"/>
        </w:rPr>
        <w:t xml:space="preserve">Përsa i përket numri të punonjësve, kostove administrative si edhe kostove të shërbimeve të reja, janë parashikuar të jenë brenda shumës së kostove aktuale që shpenzohen nga buxheti i shtetit për funskionimin e Institucioneve të Përkujdesit Shoqëror. Përsa i përket pilotimit kosot do të mbulohen nga donatorët dhe NJVQV do të ftohen të aplikojnë me projekte për shërbimet e reja tek Fondi Social. </w:t>
      </w:r>
    </w:p>
    <w:p w14:paraId="23592568" w14:textId="77777777" w:rsidR="007E4C21" w:rsidRPr="00D21E45" w:rsidRDefault="007E4C21" w:rsidP="00FB440C">
      <w:pPr>
        <w:spacing w:after="160" w:line="259" w:lineRule="auto"/>
        <w:jc w:val="both"/>
        <w:rPr>
          <w:rFonts w:ascii="Times New Roman" w:hAnsi="Times New Roman"/>
          <w:sz w:val="24"/>
          <w:szCs w:val="24"/>
        </w:rPr>
      </w:pPr>
    </w:p>
    <w:p w14:paraId="2DFCBA69" w14:textId="77777777" w:rsidR="008E7F1E" w:rsidRPr="00B52F2A" w:rsidRDefault="008E7F1E" w:rsidP="00FB440C">
      <w:pPr>
        <w:pStyle w:val="Heading2"/>
        <w:numPr>
          <w:ilvl w:val="0"/>
          <w:numId w:val="0"/>
        </w:numPr>
        <w:spacing w:line="240" w:lineRule="auto"/>
        <w:jc w:val="both"/>
        <w:rPr>
          <w:rFonts w:ascii="Times New Roman" w:hAnsi="Times New Roman" w:cs="Times New Roman"/>
          <w:b/>
          <w:bCs/>
          <w:color w:val="000000"/>
          <w:sz w:val="24"/>
          <w:szCs w:val="24"/>
          <w:lang w:val="sq-AL"/>
        </w:rPr>
      </w:pPr>
      <w:r w:rsidRPr="00603E7C">
        <w:rPr>
          <w:rFonts w:ascii="Times New Roman" w:hAnsi="Times New Roman" w:cs="Times New Roman"/>
          <w:b/>
          <w:bCs/>
          <w:color w:val="000000"/>
          <w:sz w:val="24"/>
          <w:szCs w:val="24"/>
          <w:lang w:val="sq-AL"/>
        </w:rPr>
        <w:t>P</w:t>
      </w:r>
      <w:r w:rsidRPr="00B52F2A">
        <w:rPr>
          <w:rFonts w:ascii="Times New Roman" w:hAnsi="Times New Roman" w:cs="Times New Roman"/>
          <w:b/>
          <w:bCs/>
          <w:color w:val="000000"/>
          <w:sz w:val="24"/>
          <w:szCs w:val="24"/>
          <w:lang w:val="sq-AL"/>
        </w:rPr>
        <w:t xml:space="preserve">JESA II: </w:t>
      </w:r>
      <w:r w:rsidR="004347B7" w:rsidRPr="00B52F2A">
        <w:rPr>
          <w:rFonts w:ascii="Times New Roman" w:hAnsi="Times New Roman" w:cs="Times New Roman"/>
          <w:b/>
          <w:bCs/>
          <w:color w:val="000000"/>
          <w:sz w:val="24"/>
          <w:szCs w:val="24"/>
          <w:lang w:val="sq-AL"/>
        </w:rPr>
        <w:t xml:space="preserve">PARIMET, </w:t>
      </w:r>
      <w:r w:rsidRPr="00B52F2A">
        <w:rPr>
          <w:rFonts w:ascii="Times New Roman" w:hAnsi="Times New Roman" w:cs="Times New Roman"/>
          <w:b/>
          <w:bCs/>
          <w:color w:val="000000"/>
          <w:sz w:val="24"/>
          <w:szCs w:val="24"/>
          <w:lang w:val="sq-AL"/>
        </w:rPr>
        <w:t>VIZIONI, POLITIKAT DHE Q</w:t>
      </w:r>
      <w:r w:rsidR="008152D8" w:rsidRPr="00B52F2A">
        <w:rPr>
          <w:rFonts w:ascii="Times New Roman" w:hAnsi="Times New Roman" w:cs="Times New Roman"/>
          <w:b/>
          <w:bCs/>
          <w:color w:val="000000"/>
          <w:sz w:val="24"/>
          <w:szCs w:val="24"/>
          <w:lang w:val="sq-AL"/>
        </w:rPr>
        <w:t>Ë</w:t>
      </w:r>
      <w:r w:rsidRPr="00B52F2A">
        <w:rPr>
          <w:rFonts w:ascii="Times New Roman" w:hAnsi="Times New Roman" w:cs="Times New Roman"/>
          <w:b/>
          <w:bCs/>
          <w:color w:val="000000"/>
          <w:sz w:val="24"/>
          <w:szCs w:val="24"/>
          <w:lang w:val="sq-AL"/>
        </w:rPr>
        <w:t>LLIMET STRATEGJIKE</w:t>
      </w:r>
    </w:p>
    <w:p w14:paraId="53880764" w14:textId="77777777" w:rsidR="00064A36" w:rsidRPr="00B52F2A" w:rsidRDefault="00064A36" w:rsidP="00FB440C">
      <w:pPr>
        <w:jc w:val="both"/>
        <w:rPr>
          <w:sz w:val="24"/>
          <w:szCs w:val="24"/>
        </w:rPr>
      </w:pPr>
    </w:p>
    <w:p w14:paraId="2490587A" w14:textId="77777777" w:rsidR="00E8353D" w:rsidRPr="00603E7C" w:rsidRDefault="00014B8F" w:rsidP="00FB440C">
      <w:pPr>
        <w:pStyle w:val="Style1"/>
        <w:adjustRightInd/>
        <w:jc w:val="both"/>
        <w:rPr>
          <w:sz w:val="24"/>
          <w:szCs w:val="24"/>
          <w:lang w:val="sq-AL"/>
        </w:rPr>
      </w:pPr>
      <w:r w:rsidRPr="00603E7C">
        <w:rPr>
          <w:sz w:val="24"/>
          <w:szCs w:val="24"/>
          <w:lang w:val="sq-AL"/>
        </w:rPr>
        <w:t>Plani Komb</w:t>
      </w:r>
      <w:r w:rsidR="00CF2519" w:rsidRPr="00603E7C">
        <w:rPr>
          <w:sz w:val="24"/>
          <w:szCs w:val="24"/>
          <w:lang w:val="sq-AL"/>
        </w:rPr>
        <w:t>ë</w:t>
      </w:r>
      <w:r w:rsidR="0049756A" w:rsidRPr="00603E7C">
        <w:rPr>
          <w:sz w:val="24"/>
          <w:szCs w:val="24"/>
          <w:lang w:val="sq-AL"/>
        </w:rPr>
        <w:t>tar i De-institutcio</w:t>
      </w:r>
      <w:r w:rsidRPr="00603E7C">
        <w:rPr>
          <w:sz w:val="24"/>
          <w:szCs w:val="24"/>
          <w:lang w:val="sq-AL"/>
        </w:rPr>
        <w:t>n</w:t>
      </w:r>
      <w:r w:rsidR="0049756A" w:rsidRPr="00603E7C">
        <w:rPr>
          <w:sz w:val="24"/>
          <w:szCs w:val="24"/>
          <w:lang w:val="sq-AL"/>
        </w:rPr>
        <w:t>a</w:t>
      </w:r>
      <w:r w:rsidRPr="00603E7C">
        <w:rPr>
          <w:sz w:val="24"/>
          <w:szCs w:val="24"/>
          <w:lang w:val="sq-AL"/>
        </w:rPr>
        <w:t>lizimit 2020</w:t>
      </w:r>
      <w:r w:rsidR="003E4E36" w:rsidRPr="00603E7C">
        <w:rPr>
          <w:sz w:val="24"/>
          <w:szCs w:val="24"/>
          <w:lang w:val="sq-AL"/>
        </w:rPr>
        <w:t>-2022 është ndërtuar mbi parimet që rrjedhin nga Kushtetuta e Republikës së Shqipërisë, Konventa për Mbrojtjen e të Drejtave të Njeriut, Ko</w:t>
      </w:r>
      <w:r w:rsidR="00FE769A" w:rsidRPr="00603E7C">
        <w:rPr>
          <w:sz w:val="24"/>
          <w:szCs w:val="24"/>
          <w:lang w:val="sq-AL"/>
        </w:rPr>
        <w:t>nventa për të Drejtat e Fëmijës</w:t>
      </w:r>
      <w:r w:rsidR="003E4E36" w:rsidRPr="00603E7C">
        <w:rPr>
          <w:sz w:val="24"/>
          <w:szCs w:val="24"/>
          <w:lang w:val="sq-AL"/>
        </w:rPr>
        <w:t>, Konventa për të Drejtën e Personave me Aftësi të Kufizuar, Karta Sociale Europiane e rishikuar,</w:t>
      </w:r>
      <w:r w:rsidR="00E8353D" w:rsidRPr="00603E7C">
        <w:rPr>
          <w:sz w:val="24"/>
          <w:szCs w:val="24"/>
          <w:lang w:val="sq-AL"/>
        </w:rPr>
        <w:t>Rezolut</w:t>
      </w:r>
      <w:r w:rsidR="00CF2519" w:rsidRPr="00603E7C">
        <w:rPr>
          <w:sz w:val="24"/>
          <w:szCs w:val="24"/>
          <w:lang w:val="sq-AL"/>
        </w:rPr>
        <w:t>ë</w:t>
      </w:r>
      <w:r w:rsidR="00E8353D" w:rsidRPr="00603E7C">
        <w:rPr>
          <w:sz w:val="24"/>
          <w:szCs w:val="24"/>
          <w:lang w:val="sq-AL"/>
        </w:rPr>
        <w:t>n e Kombeve t</w:t>
      </w:r>
      <w:r w:rsidR="00CF2519" w:rsidRPr="00603E7C">
        <w:rPr>
          <w:sz w:val="24"/>
          <w:szCs w:val="24"/>
          <w:lang w:val="sq-AL"/>
        </w:rPr>
        <w:t>ë</w:t>
      </w:r>
      <w:r w:rsidR="00E8353D" w:rsidRPr="00603E7C">
        <w:rPr>
          <w:sz w:val="24"/>
          <w:szCs w:val="24"/>
          <w:lang w:val="sq-AL"/>
        </w:rPr>
        <w:t xml:space="preserve"> Bashkuar p</w:t>
      </w:r>
      <w:r w:rsidR="00CF2519" w:rsidRPr="00603E7C">
        <w:rPr>
          <w:sz w:val="24"/>
          <w:szCs w:val="24"/>
          <w:lang w:val="sq-AL"/>
        </w:rPr>
        <w:t>ë</w:t>
      </w:r>
      <w:r w:rsidR="00E8353D" w:rsidRPr="00603E7C">
        <w:rPr>
          <w:sz w:val="24"/>
          <w:szCs w:val="24"/>
          <w:lang w:val="sq-AL"/>
        </w:rPr>
        <w:t>r Kujdesin Alternativ, si edhe Udhëzime të Bashkimit Evropian për të ndihmuar vendet e BE-së në procesin e mbylljes së institucioneve rezidenciale dhe zhvillimin e një game të shërbimeve me baz</w:t>
      </w:r>
      <w:r w:rsidR="00CF2519" w:rsidRPr="00603E7C">
        <w:rPr>
          <w:sz w:val="24"/>
          <w:szCs w:val="24"/>
          <w:lang w:val="sq-AL"/>
        </w:rPr>
        <w:t>ë</w:t>
      </w:r>
      <w:r w:rsidR="00E8353D" w:rsidRPr="00603E7C">
        <w:rPr>
          <w:sz w:val="24"/>
          <w:szCs w:val="24"/>
          <w:lang w:val="sq-AL"/>
        </w:rPr>
        <w:t xml:space="preserve"> komunitare për të </w:t>
      </w:r>
      <w:r w:rsidR="00E8353D" w:rsidRPr="00603E7C">
        <w:rPr>
          <w:sz w:val="24"/>
          <w:szCs w:val="24"/>
          <w:lang w:val="sq-AL"/>
        </w:rPr>
        <w:lastRenderedPageBreak/>
        <w:t>eleminuar nevojën për kujdes rezidencial.</w:t>
      </w:r>
    </w:p>
    <w:p w14:paraId="509F0F4B" w14:textId="77777777" w:rsidR="003E4E36" w:rsidRPr="00603E7C" w:rsidRDefault="003E4E36" w:rsidP="00FB440C">
      <w:pPr>
        <w:pStyle w:val="ListParagraph"/>
        <w:spacing w:after="0" w:line="240" w:lineRule="auto"/>
        <w:ind w:left="357"/>
        <w:jc w:val="both"/>
        <w:rPr>
          <w:rFonts w:ascii="Times New Roman" w:hAnsi="Times New Roman"/>
          <w:sz w:val="24"/>
          <w:szCs w:val="24"/>
        </w:rPr>
      </w:pPr>
    </w:p>
    <w:p w14:paraId="011A9B53" w14:textId="77777777" w:rsidR="003E4E36" w:rsidRPr="00603E7C" w:rsidRDefault="003E4E36" w:rsidP="00FB440C">
      <w:pPr>
        <w:pStyle w:val="ListParagraph"/>
        <w:spacing w:after="0" w:line="240" w:lineRule="auto"/>
        <w:ind w:left="0"/>
        <w:jc w:val="both"/>
        <w:rPr>
          <w:rFonts w:ascii="Times New Roman" w:hAnsi="Times New Roman"/>
          <w:sz w:val="24"/>
          <w:szCs w:val="24"/>
        </w:rPr>
      </w:pPr>
      <w:r w:rsidRPr="00603E7C">
        <w:rPr>
          <w:rFonts w:ascii="Times New Roman" w:hAnsi="Times New Roman"/>
          <w:sz w:val="24"/>
          <w:szCs w:val="24"/>
        </w:rPr>
        <w:t>Parimet janë:</w:t>
      </w:r>
    </w:p>
    <w:p w14:paraId="74C561EB" w14:textId="77777777" w:rsidR="003E4E36" w:rsidRPr="00603E7C" w:rsidRDefault="003E4E36" w:rsidP="00FB440C">
      <w:pPr>
        <w:pStyle w:val="ListParagraph"/>
        <w:spacing w:after="0" w:line="240" w:lineRule="auto"/>
        <w:ind w:left="0"/>
        <w:jc w:val="both"/>
        <w:rPr>
          <w:rFonts w:ascii="Times New Roman" w:hAnsi="Times New Roman"/>
          <w:sz w:val="24"/>
          <w:szCs w:val="24"/>
        </w:rPr>
      </w:pPr>
      <w:r w:rsidRPr="00603E7C">
        <w:rPr>
          <w:rFonts w:ascii="Times New Roman" w:hAnsi="Times New Roman"/>
          <w:b/>
          <w:i/>
          <w:sz w:val="24"/>
          <w:szCs w:val="24"/>
        </w:rPr>
        <w:t>Të drejtat civile, barazia dhe mosdiskriminimi</w:t>
      </w:r>
      <w:r w:rsidRPr="00603E7C">
        <w:rPr>
          <w:rFonts w:ascii="Times New Roman" w:hAnsi="Times New Roman"/>
          <w:sz w:val="24"/>
          <w:szCs w:val="24"/>
        </w:rPr>
        <w:t>: Mbrojtja sociale ofrohet për çdo individ në nevojë, pavarësisht nga gjinia, feja, mosha, aftësitë e kufizuara, etj.</w:t>
      </w:r>
    </w:p>
    <w:p w14:paraId="534A5900" w14:textId="77777777" w:rsidR="003E4E36" w:rsidRPr="00603E7C" w:rsidRDefault="003E4E36" w:rsidP="00FB440C">
      <w:pPr>
        <w:pStyle w:val="ListParagraph"/>
        <w:spacing w:after="0" w:line="240" w:lineRule="auto"/>
        <w:ind w:left="0"/>
        <w:jc w:val="both"/>
        <w:rPr>
          <w:rFonts w:ascii="Times New Roman" w:hAnsi="Times New Roman"/>
          <w:sz w:val="24"/>
          <w:szCs w:val="24"/>
        </w:rPr>
      </w:pPr>
      <w:r w:rsidRPr="00603E7C">
        <w:rPr>
          <w:rFonts w:ascii="Times New Roman" w:hAnsi="Times New Roman"/>
          <w:b/>
          <w:i/>
          <w:sz w:val="24"/>
          <w:szCs w:val="24"/>
        </w:rPr>
        <w:t>Mbrojtja:</w:t>
      </w:r>
      <w:r w:rsidRPr="00603E7C">
        <w:rPr>
          <w:rFonts w:ascii="Times New Roman" w:hAnsi="Times New Roman"/>
          <w:sz w:val="24"/>
          <w:szCs w:val="24"/>
        </w:rPr>
        <w:t xml:space="preserve"> Grupe të veçanta, duke përfshirë fëmijët, duhe</w:t>
      </w:r>
      <w:r w:rsidR="001800F5" w:rsidRPr="00603E7C">
        <w:rPr>
          <w:rFonts w:ascii="Times New Roman" w:hAnsi="Times New Roman"/>
          <w:sz w:val="24"/>
          <w:szCs w:val="24"/>
        </w:rPr>
        <w:t>t</w:t>
      </w:r>
      <w:r w:rsidRPr="00603E7C">
        <w:rPr>
          <w:rFonts w:ascii="Times New Roman" w:hAnsi="Times New Roman"/>
          <w:sz w:val="24"/>
          <w:szCs w:val="24"/>
        </w:rPr>
        <w:t xml:space="preserve"> të jenë subjekt i mbrojtjes së veçantë, bazuar në nevojat dhe të drejtat e tyre.</w:t>
      </w:r>
    </w:p>
    <w:p w14:paraId="66453847" w14:textId="77777777" w:rsidR="003E4E36" w:rsidRPr="00603E7C" w:rsidRDefault="003E4E36" w:rsidP="00FB440C">
      <w:pPr>
        <w:pStyle w:val="ListParagraph"/>
        <w:spacing w:after="0" w:line="240" w:lineRule="auto"/>
        <w:ind w:left="0"/>
        <w:jc w:val="both"/>
        <w:rPr>
          <w:rFonts w:ascii="Times New Roman" w:hAnsi="Times New Roman"/>
          <w:sz w:val="24"/>
          <w:szCs w:val="24"/>
        </w:rPr>
      </w:pPr>
      <w:r w:rsidRPr="00603E7C">
        <w:rPr>
          <w:rFonts w:ascii="Times New Roman" w:hAnsi="Times New Roman"/>
          <w:b/>
          <w:i/>
          <w:sz w:val="24"/>
          <w:szCs w:val="24"/>
        </w:rPr>
        <w:t>E drejta e jetës, mbijetesës dhe zhvillimit</w:t>
      </w:r>
      <w:r w:rsidRPr="00603E7C">
        <w:rPr>
          <w:rFonts w:ascii="Times New Roman" w:hAnsi="Times New Roman"/>
          <w:sz w:val="24"/>
          <w:szCs w:val="24"/>
        </w:rPr>
        <w:t>: Një mjedis i përshtatshëm duhet të mbështesë zhvillimin maksimal të individëve.</w:t>
      </w:r>
    </w:p>
    <w:p w14:paraId="088CEF7C" w14:textId="77777777" w:rsidR="003E4E36" w:rsidRPr="00603E7C" w:rsidRDefault="003E4E36" w:rsidP="00FB440C">
      <w:pPr>
        <w:pStyle w:val="ListParagraph"/>
        <w:spacing w:after="0" w:line="240" w:lineRule="auto"/>
        <w:ind w:left="0"/>
        <w:jc w:val="both"/>
        <w:rPr>
          <w:rFonts w:ascii="Times New Roman" w:hAnsi="Times New Roman"/>
          <w:sz w:val="24"/>
          <w:szCs w:val="24"/>
        </w:rPr>
      </w:pPr>
      <w:r w:rsidRPr="00603E7C">
        <w:rPr>
          <w:rFonts w:ascii="Times New Roman" w:hAnsi="Times New Roman"/>
          <w:b/>
          <w:i/>
          <w:sz w:val="24"/>
          <w:szCs w:val="24"/>
        </w:rPr>
        <w:t>Pavarësia, autonomia</w:t>
      </w:r>
      <w:r w:rsidRPr="00603E7C">
        <w:rPr>
          <w:rFonts w:ascii="Times New Roman" w:hAnsi="Times New Roman"/>
          <w:sz w:val="24"/>
          <w:szCs w:val="24"/>
        </w:rPr>
        <w:t xml:space="preserve"> dhe respektimi i pikëpamjeve: Individët janë përgjegjës për jetën e tyre. Ata duhet të inkurajohen që të marrin vendime për jetën e tyre brenda normave që shoqëria ka vendosur.</w:t>
      </w:r>
    </w:p>
    <w:p w14:paraId="21CC2CE8" w14:textId="77777777" w:rsidR="003E4E36" w:rsidRPr="00603E7C" w:rsidRDefault="003E4E36" w:rsidP="00FB440C">
      <w:pPr>
        <w:pStyle w:val="ListParagraph"/>
        <w:spacing w:after="0" w:line="240" w:lineRule="auto"/>
        <w:ind w:left="0"/>
        <w:jc w:val="both"/>
        <w:rPr>
          <w:rFonts w:ascii="Times New Roman" w:hAnsi="Times New Roman"/>
          <w:sz w:val="24"/>
          <w:szCs w:val="24"/>
        </w:rPr>
      </w:pPr>
      <w:r w:rsidRPr="00603E7C">
        <w:rPr>
          <w:rFonts w:ascii="Times New Roman" w:hAnsi="Times New Roman"/>
          <w:b/>
          <w:i/>
          <w:sz w:val="24"/>
          <w:szCs w:val="24"/>
        </w:rPr>
        <w:t>Përfshirja dhe integrimi</w:t>
      </w:r>
      <w:r w:rsidRPr="00603E7C">
        <w:rPr>
          <w:rFonts w:ascii="Times New Roman" w:hAnsi="Times New Roman"/>
          <w:sz w:val="24"/>
          <w:szCs w:val="24"/>
        </w:rPr>
        <w:t>.</w:t>
      </w:r>
    </w:p>
    <w:p w14:paraId="30E39759" w14:textId="77777777" w:rsidR="003E4E36" w:rsidRPr="00603E7C" w:rsidRDefault="003E4E36" w:rsidP="00FB440C">
      <w:pPr>
        <w:pStyle w:val="ListParagraph"/>
        <w:spacing w:after="0" w:line="240" w:lineRule="auto"/>
        <w:ind w:left="0"/>
        <w:jc w:val="both"/>
        <w:rPr>
          <w:rFonts w:ascii="Times New Roman" w:hAnsi="Times New Roman"/>
          <w:sz w:val="24"/>
          <w:szCs w:val="24"/>
        </w:rPr>
      </w:pPr>
      <w:r w:rsidRPr="00603E7C">
        <w:rPr>
          <w:rFonts w:ascii="Times New Roman" w:hAnsi="Times New Roman"/>
          <w:b/>
          <w:i/>
          <w:sz w:val="24"/>
          <w:szCs w:val="24"/>
        </w:rPr>
        <w:t>Respektimi i të drejtave dhe nevojave</w:t>
      </w:r>
      <w:r w:rsidRPr="00603E7C">
        <w:rPr>
          <w:rFonts w:ascii="Times New Roman" w:hAnsi="Times New Roman"/>
          <w:sz w:val="24"/>
          <w:szCs w:val="24"/>
        </w:rPr>
        <w:t>.</w:t>
      </w:r>
    </w:p>
    <w:p w14:paraId="26320DB8" w14:textId="77777777" w:rsidR="003E4E36" w:rsidRPr="00603E7C" w:rsidRDefault="003E4E36" w:rsidP="00FB440C">
      <w:pPr>
        <w:pStyle w:val="ListParagraph"/>
        <w:spacing w:after="0" w:line="240" w:lineRule="auto"/>
        <w:ind w:left="0"/>
        <w:jc w:val="both"/>
        <w:rPr>
          <w:rFonts w:ascii="Times New Roman" w:hAnsi="Times New Roman"/>
          <w:sz w:val="24"/>
          <w:szCs w:val="24"/>
        </w:rPr>
      </w:pPr>
      <w:r w:rsidRPr="00603E7C">
        <w:rPr>
          <w:rFonts w:ascii="Times New Roman" w:hAnsi="Times New Roman"/>
          <w:b/>
          <w:i/>
          <w:sz w:val="24"/>
          <w:szCs w:val="24"/>
        </w:rPr>
        <w:t>Partneriteti:</w:t>
      </w:r>
      <w:r w:rsidRPr="00603E7C">
        <w:rPr>
          <w:rFonts w:ascii="Times New Roman" w:hAnsi="Times New Roman"/>
          <w:sz w:val="24"/>
          <w:szCs w:val="24"/>
        </w:rPr>
        <w:t xml:space="preserve"> koordinimi i strukturave qendrore, qeverisjes rajonale dhe vendore, si dhe partnerë të tjerë në komunitet.</w:t>
      </w:r>
    </w:p>
    <w:p w14:paraId="69452442" w14:textId="77777777" w:rsidR="003E4E36" w:rsidRPr="00603E7C" w:rsidRDefault="003E4E36" w:rsidP="00FB440C">
      <w:pPr>
        <w:pStyle w:val="ListParagraph"/>
        <w:spacing w:after="0" w:line="240" w:lineRule="auto"/>
        <w:ind w:left="0"/>
        <w:jc w:val="both"/>
        <w:rPr>
          <w:rFonts w:ascii="Times New Roman" w:hAnsi="Times New Roman"/>
          <w:sz w:val="24"/>
          <w:szCs w:val="24"/>
        </w:rPr>
      </w:pPr>
      <w:r w:rsidRPr="00603E7C">
        <w:rPr>
          <w:rFonts w:ascii="Times New Roman" w:hAnsi="Times New Roman"/>
          <w:b/>
          <w:i/>
          <w:sz w:val="24"/>
          <w:szCs w:val="24"/>
        </w:rPr>
        <w:t>Cilësia e shërbimeve</w:t>
      </w:r>
      <w:r w:rsidRPr="00603E7C">
        <w:rPr>
          <w:rFonts w:ascii="Times New Roman" w:hAnsi="Times New Roman"/>
          <w:sz w:val="24"/>
          <w:szCs w:val="24"/>
        </w:rPr>
        <w:t>.</w:t>
      </w:r>
    </w:p>
    <w:p w14:paraId="1C8CDEB5" w14:textId="77777777" w:rsidR="003E4E36" w:rsidRDefault="003E4E36" w:rsidP="00FB440C">
      <w:pPr>
        <w:pStyle w:val="ListParagraph"/>
        <w:spacing w:after="0" w:line="240" w:lineRule="auto"/>
        <w:ind w:left="0"/>
        <w:jc w:val="both"/>
        <w:rPr>
          <w:rFonts w:ascii="Times New Roman" w:hAnsi="Times New Roman"/>
          <w:b/>
          <w:i/>
          <w:sz w:val="24"/>
          <w:szCs w:val="24"/>
        </w:rPr>
      </w:pPr>
      <w:r w:rsidRPr="00603E7C">
        <w:rPr>
          <w:rFonts w:ascii="Times New Roman" w:hAnsi="Times New Roman"/>
          <w:b/>
          <w:i/>
          <w:sz w:val="24"/>
          <w:szCs w:val="24"/>
        </w:rPr>
        <w:t>Standardet Kombëtare udhëheqin vendimmarrjen në nivel vendor.</w:t>
      </w:r>
    </w:p>
    <w:p w14:paraId="3EF8EFDB" w14:textId="77777777" w:rsidR="00795260" w:rsidRPr="00603E7C" w:rsidRDefault="00795260" w:rsidP="00FB440C">
      <w:pPr>
        <w:pStyle w:val="ListParagraph"/>
        <w:spacing w:after="0" w:line="240" w:lineRule="auto"/>
        <w:ind w:left="0"/>
        <w:jc w:val="both"/>
        <w:rPr>
          <w:rFonts w:ascii="Times New Roman" w:hAnsi="Times New Roman"/>
          <w:b/>
          <w:i/>
          <w:sz w:val="24"/>
          <w:szCs w:val="24"/>
        </w:rPr>
      </w:pPr>
    </w:p>
    <w:p w14:paraId="63487A5A" w14:textId="77777777" w:rsidR="005670AD" w:rsidRPr="00603E7C" w:rsidRDefault="005670AD" w:rsidP="00FB440C">
      <w:pPr>
        <w:spacing w:after="0" w:line="240" w:lineRule="auto"/>
        <w:jc w:val="both"/>
        <w:rPr>
          <w:rFonts w:ascii="Times New Roman" w:hAnsi="Times New Roman"/>
          <w:sz w:val="24"/>
          <w:szCs w:val="24"/>
        </w:rPr>
      </w:pPr>
    </w:p>
    <w:p w14:paraId="6E8ABC2A" w14:textId="77777777" w:rsidR="00E85046" w:rsidRPr="00603E7C" w:rsidRDefault="00FE769A" w:rsidP="00FB440C">
      <w:pPr>
        <w:shd w:val="clear" w:color="auto" w:fill="C6D9F1" w:themeFill="text2" w:themeFillTint="33"/>
        <w:spacing w:after="0" w:line="240" w:lineRule="auto"/>
        <w:jc w:val="both"/>
        <w:outlineLvl w:val="1"/>
        <w:rPr>
          <w:rFonts w:ascii="Times New Roman" w:eastAsiaTheme="minorEastAsia" w:hAnsi="Times New Roman"/>
          <w:b/>
          <w:spacing w:val="15"/>
          <w:sz w:val="24"/>
          <w:szCs w:val="24"/>
        </w:rPr>
      </w:pPr>
      <w:r w:rsidRPr="00603E7C">
        <w:rPr>
          <w:rFonts w:ascii="Times New Roman" w:eastAsiaTheme="minorEastAsia" w:hAnsi="Times New Roman"/>
          <w:b/>
          <w:spacing w:val="15"/>
          <w:sz w:val="24"/>
          <w:szCs w:val="24"/>
        </w:rPr>
        <w:t>2.1</w:t>
      </w:r>
      <w:r w:rsidR="0049012F" w:rsidRPr="00603E7C">
        <w:rPr>
          <w:rFonts w:ascii="Times New Roman" w:eastAsiaTheme="minorEastAsia" w:hAnsi="Times New Roman"/>
          <w:b/>
          <w:spacing w:val="15"/>
          <w:sz w:val="24"/>
          <w:szCs w:val="24"/>
        </w:rPr>
        <w:t xml:space="preserve"> VIZIONI</w:t>
      </w:r>
    </w:p>
    <w:p w14:paraId="5B617F8F" w14:textId="77777777" w:rsidR="00EB51FA" w:rsidRDefault="00A30542" w:rsidP="00FB440C">
      <w:pPr>
        <w:spacing w:before="240" w:line="240" w:lineRule="auto"/>
        <w:jc w:val="both"/>
        <w:rPr>
          <w:rFonts w:ascii="Times New Roman" w:hAnsi="Times New Roman"/>
          <w:sz w:val="24"/>
          <w:szCs w:val="24"/>
        </w:rPr>
      </w:pPr>
      <w:r w:rsidRPr="00603E7C">
        <w:rPr>
          <w:rFonts w:ascii="Times New Roman" w:eastAsia="Times New Roman" w:hAnsi="Times New Roman"/>
          <w:sz w:val="24"/>
          <w:szCs w:val="24"/>
        </w:rPr>
        <w:t>Ndërtimi i një sistemi t</w:t>
      </w:r>
      <w:r w:rsidR="002C3F61" w:rsidRPr="00603E7C">
        <w:rPr>
          <w:rFonts w:ascii="Times New Roman" w:eastAsia="Times New Roman" w:hAnsi="Times New Roman"/>
          <w:sz w:val="24"/>
          <w:szCs w:val="24"/>
        </w:rPr>
        <w:t>ë</w:t>
      </w:r>
      <w:r w:rsidRPr="00603E7C">
        <w:rPr>
          <w:rFonts w:ascii="Times New Roman" w:eastAsia="Times New Roman" w:hAnsi="Times New Roman"/>
          <w:sz w:val="24"/>
          <w:szCs w:val="24"/>
        </w:rPr>
        <w:t xml:space="preserve"> p</w:t>
      </w:r>
      <w:r w:rsidR="002C3F61" w:rsidRPr="00603E7C">
        <w:rPr>
          <w:rFonts w:ascii="Times New Roman" w:eastAsia="Times New Roman" w:hAnsi="Times New Roman"/>
          <w:sz w:val="24"/>
          <w:szCs w:val="24"/>
        </w:rPr>
        <w:t>ë</w:t>
      </w:r>
      <w:r w:rsidRPr="00603E7C">
        <w:rPr>
          <w:rFonts w:ascii="Times New Roman" w:eastAsia="Times New Roman" w:hAnsi="Times New Roman"/>
          <w:sz w:val="24"/>
          <w:szCs w:val="24"/>
        </w:rPr>
        <w:t>rkujdesit social t</w:t>
      </w:r>
      <w:r w:rsidR="002C3F61" w:rsidRPr="00603E7C">
        <w:rPr>
          <w:rFonts w:ascii="Times New Roman" w:eastAsia="Times New Roman" w:hAnsi="Times New Roman"/>
          <w:sz w:val="24"/>
          <w:szCs w:val="24"/>
        </w:rPr>
        <w:t>ë</w:t>
      </w:r>
      <w:r w:rsidRPr="00603E7C">
        <w:rPr>
          <w:rFonts w:ascii="Times New Roman" w:eastAsia="Times New Roman" w:hAnsi="Times New Roman"/>
          <w:sz w:val="24"/>
          <w:szCs w:val="24"/>
        </w:rPr>
        <w:t xml:space="preserve"> integruar funksional dhe gjith</w:t>
      </w:r>
      <w:r w:rsidR="002C3F61" w:rsidRPr="00603E7C">
        <w:rPr>
          <w:rFonts w:ascii="Times New Roman" w:eastAsia="Times New Roman" w:hAnsi="Times New Roman"/>
          <w:sz w:val="24"/>
          <w:szCs w:val="24"/>
        </w:rPr>
        <w:t>ë</w:t>
      </w:r>
      <w:r w:rsidRPr="00603E7C">
        <w:rPr>
          <w:rFonts w:ascii="Times New Roman" w:eastAsia="Times New Roman" w:hAnsi="Times New Roman"/>
          <w:sz w:val="24"/>
          <w:szCs w:val="24"/>
        </w:rPr>
        <w:t>p</w:t>
      </w:r>
      <w:r w:rsidR="002C3F61" w:rsidRPr="00603E7C">
        <w:rPr>
          <w:rFonts w:ascii="Times New Roman" w:eastAsia="Times New Roman" w:hAnsi="Times New Roman"/>
          <w:sz w:val="24"/>
          <w:szCs w:val="24"/>
        </w:rPr>
        <w:t>ë</w:t>
      </w:r>
      <w:r w:rsidRPr="00603E7C">
        <w:rPr>
          <w:rFonts w:ascii="Times New Roman" w:eastAsia="Times New Roman" w:hAnsi="Times New Roman"/>
          <w:sz w:val="24"/>
          <w:szCs w:val="24"/>
        </w:rPr>
        <w:t>rfshir</w:t>
      </w:r>
      <w:r w:rsidR="002C3F61" w:rsidRPr="00603E7C">
        <w:rPr>
          <w:rFonts w:ascii="Times New Roman" w:eastAsia="Times New Roman" w:hAnsi="Times New Roman"/>
          <w:sz w:val="24"/>
          <w:szCs w:val="24"/>
        </w:rPr>
        <w:t>ë</w:t>
      </w:r>
      <w:r w:rsidRPr="00603E7C">
        <w:rPr>
          <w:rFonts w:ascii="Times New Roman" w:eastAsia="Times New Roman" w:hAnsi="Times New Roman"/>
          <w:sz w:val="24"/>
          <w:szCs w:val="24"/>
        </w:rPr>
        <w:t xml:space="preserve">s, </w:t>
      </w:r>
      <w:r w:rsidR="00A22776" w:rsidRPr="00603E7C">
        <w:rPr>
          <w:rFonts w:ascii="Times New Roman" w:eastAsia="Times New Roman" w:hAnsi="Times New Roman"/>
          <w:sz w:val="24"/>
          <w:szCs w:val="24"/>
        </w:rPr>
        <w:t>t</w:t>
      </w:r>
      <w:r w:rsidR="002C3F61" w:rsidRPr="00603E7C">
        <w:rPr>
          <w:rFonts w:ascii="Times New Roman" w:eastAsia="Times New Roman" w:hAnsi="Times New Roman"/>
          <w:sz w:val="24"/>
          <w:szCs w:val="24"/>
        </w:rPr>
        <w:t>ë</w:t>
      </w:r>
      <w:r w:rsidR="00A22776" w:rsidRPr="00603E7C">
        <w:rPr>
          <w:rFonts w:ascii="Times New Roman" w:eastAsia="Times New Roman" w:hAnsi="Times New Roman"/>
          <w:sz w:val="24"/>
          <w:szCs w:val="24"/>
        </w:rPr>
        <w:t xml:space="preserve"> deinstitucionalizuar, </w:t>
      </w:r>
      <w:r w:rsidR="0049756A" w:rsidRPr="00603E7C">
        <w:rPr>
          <w:rFonts w:ascii="Times New Roman" w:eastAsia="Times New Roman" w:hAnsi="Times New Roman"/>
          <w:sz w:val="24"/>
          <w:szCs w:val="24"/>
        </w:rPr>
        <w:t xml:space="preserve">i cili </w:t>
      </w:r>
      <w:r w:rsidRPr="00603E7C">
        <w:rPr>
          <w:rFonts w:ascii="Times New Roman" w:eastAsia="Times New Roman" w:hAnsi="Times New Roman"/>
          <w:sz w:val="24"/>
          <w:szCs w:val="24"/>
        </w:rPr>
        <w:t>parashikon politikat dhe mekanizmat për të mbrojtur të gjithë f</w:t>
      </w:r>
      <w:r w:rsidR="002C3F61" w:rsidRPr="00603E7C">
        <w:rPr>
          <w:rFonts w:ascii="Times New Roman" w:eastAsia="Times New Roman" w:hAnsi="Times New Roman"/>
          <w:sz w:val="24"/>
          <w:szCs w:val="24"/>
        </w:rPr>
        <w:t>ë</w:t>
      </w:r>
      <w:r w:rsidRPr="00603E7C">
        <w:rPr>
          <w:rFonts w:ascii="Times New Roman" w:eastAsia="Times New Roman" w:hAnsi="Times New Roman"/>
          <w:sz w:val="24"/>
          <w:szCs w:val="24"/>
        </w:rPr>
        <w:t>mij</w:t>
      </w:r>
      <w:r w:rsidR="002C3F61" w:rsidRPr="00603E7C">
        <w:rPr>
          <w:rFonts w:ascii="Times New Roman" w:eastAsia="Times New Roman" w:hAnsi="Times New Roman"/>
          <w:sz w:val="24"/>
          <w:szCs w:val="24"/>
        </w:rPr>
        <w:t>ë</w:t>
      </w:r>
      <w:r w:rsidRPr="00603E7C">
        <w:rPr>
          <w:rFonts w:ascii="Times New Roman" w:eastAsia="Times New Roman" w:hAnsi="Times New Roman"/>
          <w:sz w:val="24"/>
          <w:szCs w:val="24"/>
        </w:rPr>
        <w:t>t në nevojë, apo n</w:t>
      </w:r>
      <w:r w:rsidR="002C3F61" w:rsidRPr="00603E7C">
        <w:rPr>
          <w:rFonts w:ascii="Times New Roman" w:eastAsia="Times New Roman" w:hAnsi="Times New Roman"/>
          <w:sz w:val="24"/>
          <w:szCs w:val="24"/>
        </w:rPr>
        <w:t>ë</w:t>
      </w:r>
      <w:r w:rsidRPr="00603E7C">
        <w:rPr>
          <w:rFonts w:ascii="Times New Roman" w:eastAsia="Times New Roman" w:hAnsi="Times New Roman"/>
          <w:sz w:val="24"/>
          <w:szCs w:val="24"/>
        </w:rPr>
        <w:t xml:space="preserve"> risk  nëpërmjet sh</w:t>
      </w:r>
      <w:r w:rsidR="002C3F61" w:rsidRPr="00603E7C">
        <w:rPr>
          <w:rFonts w:ascii="Times New Roman" w:eastAsia="Times New Roman" w:hAnsi="Times New Roman"/>
          <w:sz w:val="24"/>
          <w:szCs w:val="24"/>
        </w:rPr>
        <w:t>ë</w:t>
      </w:r>
      <w:r w:rsidRPr="00603E7C">
        <w:rPr>
          <w:rFonts w:ascii="Times New Roman" w:eastAsia="Times New Roman" w:hAnsi="Times New Roman"/>
          <w:sz w:val="24"/>
          <w:szCs w:val="24"/>
        </w:rPr>
        <w:t>rbimeve alternative t</w:t>
      </w:r>
      <w:r w:rsidR="002C3F61" w:rsidRPr="00603E7C">
        <w:rPr>
          <w:rFonts w:ascii="Times New Roman" w:eastAsia="Times New Roman" w:hAnsi="Times New Roman"/>
          <w:sz w:val="24"/>
          <w:szCs w:val="24"/>
        </w:rPr>
        <w:t>ë</w:t>
      </w:r>
      <w:r w:rsidRPr="00603E7C">
        <w:rPr>
          <w:rFonts w:ascii="Times New Roman" w:eastAsia="Times New Roman" w:hAnsi="Times New Roman"/>
          <w:sz w:val="24"/>
          <w:szCs w:val="24"/>
        </w:rPr>
        <w:t xml:space="preserve"> reja parandaluese dhe riintegruese, </w:t>
      </w:r>
      <w:r w:rsidRPr="00603E7C">
        <w:rPr>
          <w:rFonts w:ascii="Times New Roman" w:hAnsi="Times New Roman"/>
          <w:sz w:val="24"/>
          <w:szCs w:val="24"/>
        </w:rPr>
        <w:t>në nj</w:t>
      </w:r>
      <w:r w:rsidR="002C3F61" w:rsidRPr="00603E7C">
        <w:rPr>
          <w:rFonts w:ascii="Times New Roman" w:hAnsi="Times New Roman"/>
          <w:sz w:val="24"/>
          <w:szCs w:val="24"/>
        </w:rPr>
        <w:t>ë</w:t>
      </w:r>
      <w:r w:rsidRPr="00603E7C">
        <w:rPr>
          <w:rFonts w:ascii="Times New Roman" w:hAnsi="Times New Roman"/>
          <w:sz w:val="24"/>
          <w:szCs w:val="24"/>
        </w:rPr>
        <w:t xml:space="preserve"> mjedis t</w:t>
      </w:r>
      <w:r w:rsidR="002C3F61" w:rsidRPr="00603E7C">
        <w:rPr>
          <w:rFonts w:ascii="Times New Roman" w:hAnsi="Times New Roman"/>
          <w:sz w:val="24"/>
          <w:szCs w:val="24"/>
        </w:rPr>
        <w:t>ë</w:t>
      </w:r>
      <w:r w:rsidRPr="00603E7C">
        <w:rPr>
          <w:rFonts w:ascii="Times New Roman" w:hAnsi="Times New Roman"/>
          <w:sz w:val="24"/>
          <w:szCs w:val="24"/>
        </w:rPr>
        <w:t xml:space="preserve"> p</w:t>
      </w:r>
      <w:r w:rsidR="002C3F61" w:rsidRPr="00603E7C">
        <w:rPr>
          <w:rFonts w:ascii="Times New Roman" w:hAnsi="Times New Roman"/>
          <w:sz w:val="24"/>
          <w:szCs w:val="24"/>
        </w:rPr>
        <w:t>ë</w:t>
      </w:r>
      <w:r w:rsidRPr="00603E7C">
        <w:rPr>
          <w:rFonts w:ascii="Times New Roman" w:hAnsi="Times New Roman"/>
          <w:sz w:val="24"/>
          <w:szCs w:val="24"/>
        </w:rPr>
        <w:t>rshtatsh</w:t>
      </w:r>
      <w:r w:rsidR="002C3F61" w:rsidRPr="00603E7C">
        <w:rPr>
          <w:rFonts w:ascii="Times New Roman" w:hAnsi="Times New Roman"/>
          <w:sz w:val="24"/>
          <w:szCs w:val="24"/>
        </w:rPr>
        <w:t>ë</w:t>
      </w:r>
      <w:r w:rsidRPr="00603E7C">
        <w:rPr>
          <w:rFonts w:ascii="Times New Roman" w:hAnsi="Times New Roman"/>
          <w:sz w:val="24"/>
          <w:szCs w:val="24"/>
        </w:rPr>
        <w:t>m n</w:t>
      </w:r>
      <w:r w:rsidR="002C3F61" w:rsidRPr="00603E7C">
        <w:rPr>
          <w:rFonts w:ascii="Times New Roman" w:hAnsi="Times New Roman"/>
          <w:sz w:val="24"/>
          <w:szCs w:val="24"/>
        </w:rPr>
        <w:t>ë</w:t>
      </w:r>
      <w:r w:rsidRPr="00603E7C">
        <w:rPr>
          <w:rFonts w:ascii="Times New Roman" w:hAnsi="Times New Roman"/>
          <w:sz w:val="24"/>
          <w:szCs w:val="24"/>
        </w:rPr>
        <w:t xml:space="preserve"> familjen biologjike apo kujdestare t</w:t>
      </w:r>
      <w:r w:rsidR="002C3F61" w:rsidRPr="00603E7C">
        <w:rPr>
          <w:rFonts w:ascii="Times New Roman" w:hAnsi="Times New Roman"/>
          <w:sz w:val="24"/>
          <w:szCs w:val="24"/>
        </w:rPr>
        <w:t>ë</w:t>
      </w:r>
      <w:r w:rsidRPr="00603E7C">
        <w:rPr>
          <w:rFonts w:ascii="Times New Roman" w:hAnsi="Times New Roman"/>
          <w:sz w:val="24"/>
          <w:szCs w:val="24"/>
        </w:rPr>
        <w:t xml:space="preserve"> p</w:t>
      </w:r>
      <w:r w:rsidR="002C3F61" w:rsidRPr="00603E7C">
        <w:rPr>
          <w:rFonts w:ascii="Times New Roman" w:hAnsi="Times New Roman"/>
          <w:sz w:val="24"/>
          <w:szCs w:val="24"/>
        </w:rPr>
        <w:t>ë</w:t>
      </w:r>
      <w:r w:rsidRPr="00603E7C">
        <w:rPr>
          <w:rFonts w:ascii="Times New Roman" w:hAnsi="Times New Roman"/>
          <w:sz w:val="24"/>
          <w:szCs w:val="24"/>
        </w:rPr>
        <w:t xml:space="preserve">rkohshme, </w:t>
      </w:r>
      <w:r w:rsidR="00EB51FA" w:rsidRPr="00603E7C">
        <w:rPr>
          <w:rFonts w:ascii="Times New Roman" w:hAnsi="Times New Roman"/>
          <w:sz w:val="24"/>
          <w:szCs w:val="24"/>
        </w:rPr>
        <w:t xml:space="preserve">duke realizuar </w:t>
      </w:r>
      <w:r w:rsidRPr="00603E7C">
        <w:rPr>
          <w:rFonts w:ascii="Times New Roman" w:hAnsi="Times New Roman"/>
          <w:sz w:val="24"/>
          <w:szCs w:val="24"/>
        </w:rPr>
        <w:t>plot</w:t>
      </w:r>
      <w:r w:rsidR="002C3F61" w:rsidRPr="00603E7C">
        <w:rPr>
          <w:rFonts w:ascii="Times New Roman" w:hAnsi="Times New Roman"/>
          <w:sz w:val="24"/>
          <w:szCs w:val="24"/>
        </w:rPr>
        <w:t>ë</w:t>
      </w:r>
      <w:r w:rsidRPr="00603E7C">
        <w:rPr>
          <w:rFonts w:ascii="Times New Roman" w:hAnsi="Times New Roman"/>
          <w:sz w:val="24"/>
          <w:szCs w:val="24"/>
        </w:rPr>
        <w:t xml:space="preserve">sisht </w:t>
      </w:r>
      <w:r w:rsidR="00EB51FA" w:rsidRPr="00603E7C">
        <w:rPr>
          <w:rFonts w:ascii="Times New Roman" w:hAnsi="Times New Roman"/>
          <w:sz w:val="24"/>
          <w:szCs w:val="24"/>
        </w:rPr>
        <w:t>potencialin e tyre</w:t>
      </w:r>
      <w:r w:rsidRPr="00603E7C">
        <w:rPr>
          <w:rFonts w:ascii="Times New Roman" w:hAnsi="Times New Roman"/>
          <w:sz w:val="24"/>
          <w:szCs w:val="24"/>
        </w:rPr>
        <w:t>.</w:t>
      </w:r>
    </w:p>
    <w:p w14:paraId="18C2CE05" w14:textId="77777777" w:rsidR="00B670BE" w:rsidRPr="00603E7C" w:rsidRDefault="00B670BE" w:rsidP="00FB440C">
      <w:pPr>
        <w:spacing w:before="240" w:line="240" w:lineRule="auto"/>
        <w:jc w:val="both"/>
        <w:rPr>
          <w:rFonts w:ascii="Times New Roman" w:hAnsi="Times New Roman"/>
          <w:sz w:val="24"/>
          <w:szCs w:val="24"/>
        </w:rPr>
      </w:pPr>
    </w:p>
    <w:p w14:paraId="466764CB" w14:textId="77777777" w:rsidR="000C5B22" w:rsidRPr="00603E7C" w:rsidRDefault="00FE769A" w:rsidP="00FB440C">
      <w:pPr>
        <w:pStyle w:val="Heading2"/>
        <w:numPr>
          <w:ilvl w:val="0"/>
          <w:numId w:val="0"/>
        </w:numPr>
        <w:shd w:val="clear" w:color="auto" w:fill="B8CCE4"/>
        <w:spacing w:line="240" w:lineRule="auto"/>
        <w:jc w:val="both"/>
        <w:rPr>
          <w:rFonts w:ascii="Times New Roman" w:hAnsi="Times New Roman" w:cs="Times New Roman"/>
          <w:b/>
          <w:sz w:val="24"/>
          <w:szCs w:val="24"/>
          <w:lang w:val="sq-AL"/>
        </w:rPr>
      </w:pPr>
      <w:r w:rsidRPr="00603E7C">
        <w:rPr>
          <w:rFonts w:ascii="Times New Roman" w:hAnsi="Times New Roman" w:cs="Times New Roman"/>
          <w:b/>
          <w:sz w:val="24"/>
          <w:szCs w:val="24"/>
          <w:lang w:val="sq-AL"/>
        </w:rPr>
        <w:t>2.2</w:t>
      </w:r>
      <w:r w:rsidR="00032810" w:rsidRPr="00603E7C">
        <w:rPr>
          <w:rFonts w:ascii="Times New Roman" w:hAnsi="Times New Roman" w:cs="Times New Roman"/>
          <w:b/>
          <w:sz w:val="24"/>
          <w:szCs w:val="24"/>
          <w:lang w:val="sq-AL"/>
        </w:rPr>
        <w:t xml:space="preserve"> Politikat dhe Objektivat Strategjik </w:t>
      </w:r>
    </w:p>
    <w:p w14:paraId="0792A368" w14:textId="77777777" w:rsidR="00A22776" w:rsidRPr="00603E7C" w:rsidRDefault="009721BC" w:rsidP="00FB440C">
      <w:pPr>
        <w:spacing w:before="100" w:beforeAutospacing="1" w:after="0" w:line="240" w:lineRule="auto"/>
        <w:jc w:val="both"/>
        <w:rPr>
          <w:rFonts w:ascii="Times New Roman" w:hAnsi="Times New Roman"/>
          <w:i/>
          <w:sz w:val="24"/>
          <w:szCs w:val="24"/>
        </w:rPr>
      </w:pPr>
      <w:r w:rsidRPr="00603E7C">
        <w:rPr>
          <w:rFonts w:ascii="Times New Roman" w:hAnsi="Times New Roman"/>
          <w:i/>
          <w:sz w:val="24"/>
          <w:szCs w:val="24"/>
        </w:rPr>
        <w:t>Deri në vitin 2022</w:t>
      </w:r>
      <w:r w:rsidRPr="00603E7C">
        <w:rPr>
          <w:rFonts w:ascii="Times New Roman" w:hAnsi="Times New Roman"/>
          <w:b/>
          <w:sz w:val="24"/>
          <w:szCs w:val="24"/>
        </w:rPr>
        <w:t xml:space="preserve">, </w:t>
      </w:r>
      <w:r w:rsidR="00A22776" w:rsidRPr="00603E7C">
        <w:rPr>
          <w:rFonts w:ascii="Times New Roman" w:hAnsi="Times New Roman"/>
          <w:i/>
          <w:sz w:val="24"/>
          <w:szCs w:val="24"/>
        </w:rPr>
        <w:t>çdo fëmijë në institucionet e p</w:t>
      </w:r>
      <w:r w:rsidR="002C3F61" w:rsidRPr="00603E7C">
        <w:rPr>
          <w:rFonts w:ascii="Times New Roman" w:hAnsi="Times New Roman"/>
          <w:i/>
          <w:sz w:val="24"/>
          <w:szCs w:val="24"/>
        </w:rPr>
        <w:t>ë</w:t>
      </w:r>
      <w:r w:rsidR="00A22776" w:rsidRPr="00603E7C">
        <w:rPr>
          <w:rFonts w:ascii="Times New Roman" w:hAnsi="Times New Roman"/>
          <w:i/>
          <w:sz w:val="24"/>
          <w:szCs w:val="24"/>
        </w:rPr>
        <w:t>rkujdesit apo në rrezik institucionalizimi do të mb</w:t>
      </w:r>
      <w:r w:rsidR="002C3F61" w:rsidRPr="00603E7C">
        <w:rPr>
          <w:rFonts w:ascii="Times New Roman" w:hAnsi="Times New Roman"/>
          <w:i/>
          <w:sz w:val="24"/>
          <w:szCs w:val="24"/>
        </w:rPr>
        <w:t>ë</w:t>
      </w:r>
      <w:r w:rsidR="00A22776" w:rsidRPr="00603E7C">
        <w:rPr>
          <w:rFonts w:ascii="Times New Roman" w:hAnsi="Times New Roman"/>
          <w:i/>
          <w:sz w:val="24"/>
          <w:szCs w:val="24"/>
        </w:rPr>
        <w:t>shtetet me shërbime të reja alternative, n</w:t>
      </w:r>
      <w:r w:rsidR="002C3F61" w:rsidRPr="00603E7C">
        <w:rPr>
          <w:rFonts w:ascii="Times New Roman" w:hAnsi="Times New Roman"/>
          <w:i/>
          <w:sz w:val="24"/>
          <w:szCs w:val="24"/>
        </w:rPr>
        <w:t>ë</w:t>
      </w:r>
      <w:r w:rsidR="00A22776" w:rsidRPr="00603E7C">
        <w:rPr>
          <w:rFonts w:ascii="Times New Roman" w:hAnsi="Times New Roman"/>
          <w:i/>
          <w:sz w:val="24"/>
          <w:szCs w:val="24"/>
        </w:rPr>
        <w:t xml:space="preserve"> familje kujdestare apo sh</w:t>
      </w:r>
      <w:r w:rsidR="002C3F61" w:rsidRPr="00603E7C">
        <w:rPr>
          <w:rFonts w:ascii="Times New Roman" w:hAnsi="Times New Roman"/>
          <w:i/>
          <w:sz w:val="24"/>
          <w:szCs w:val="24"/>
        </w:rPr>
        <w:t>ë</w:t>
      </w:r>
      <w:r w:rsidR="00A22776" w:rsidRPr="00603E7C">
        <w:rPr>
          <w:rFonts w:ascii="Times New Roman" w:hAnsi="Times New Roman"/>
          <w:i/>
          <w:sz w:val="24"/>
          <w:szCs w:val="24"/>
        </w:rPr>
        <w:t>rbime t</w:t>
      </w:r>
      <w:r w:rsidR="002C3F61" w:rsidRPr="00603E7C">
        <w:rPr>
          <w:rFonts w:ascii="Times New Roman" w:hAnsi="Times New Roman"/>
          <w:i/>
          <w:sz w:val="24"/>
          <w:szCs w:val="24"/>
        </w:rPr>
        <w:t>ë</w:t>
      </w:r>
      <w:r w:rsidR="00A22776" w:rsidRPr="00603E7C">
        <w:rPr>
          <w:rFonts w:ascii="Times New Roman" w:hAnsi="Times New Roman"/>
          <w:i/>
          <w:sz w:val="24"/>
          <w:szCs w:val="24"/>
        </w:rPr>
        <w:t xml:space="preserve"> specializuara.</w:t>
      </w:r>
    </w:p>
    <w:p w14:paraId="2A134402" w14:textId="77777777" w:rsidR="00B670BE" w:rsidRDefault="00645DBF" w:rsidP="00B670BE">
      <w:pPr>
        <w:spacing w:before="100" w:beforeAutospacing="1" w:after="0" w:line="240" w:lineRule="auto"/>
        <w:jc w:val="both"/>
        <w:rPr>
          <w:rFonts w:ascii="Times New Roman" w:hAnsi="Times New Roman"/>
          <w:sz w:val="24"/>
          <w:szCs w:val="24"/>
        </w:rPr>
      </w:pPr>
      <w:r w:rsidRPr="00603E7C">
        <w:rPr>
          <w:rFonts w:ascii="Times New Roman" w:hAnsi="Times New Roman"/>
          <w:sz w:val="24"/>
          <w:szCs w:val="24"/>
        </w:rPr>
        <w:t>Plani i veprimit t</w:t>
      </w:r>
      <w:r w:rsidR="002C3F61" w:rsidRPr="00603E7C">
        <w:rPr>
          <w:rFonts w:ascii="Times New Roman" w:hAnsi="Times New Roman"/>
          <w:sz w:val="24"/>
          <w:szCs w:val="24"/>
        </w:rPr>
        <w:t>ë</w:t>
      </w:r>
      <w:r w:rsidR="0049756A" w:rsidRPr="00603E7C">
        <w:rPr>
          <w:rFonts w:ascii="Times New Roman" w:hAnsi="Times New Roman"/>
          <w:sz w:val="24"/>
          <w:szCs w:val="24"/>
        </w:rPr>
        <w:t xml:space="preserve"> Dei</w:t>
      </w:r>
      <w:r w:rsidRPr="00603E7C">
        <w:rPr>
          <w:rFonts w:ascii="Times New Roman" w:hAnsi="Times New Roman"/>
          <w:sz w:val="24"/>
          <w:szCs w:val="24"/>
        </w:rPr>
        <w:t>nstitucionalizimit identifikon qëllimet dhe objektivat e mëpos</w:t>
      </w:r>
      <w:r w:rsidR="00B670BE">
        <w:rPr>
          <w:rFonts w:ascii="Times New Roman" w:hAnsi="Times New Roman"/>
          <w:sz w:val="24"/>
          <w:szCs w:val="24"/>
        </w:rPr>
        <w:t>htme për realizimin e politik</w:t>
      </w:r>
      <w:r w:rsidR="00B670BE">
        <w:rPr>
          <w:rFonts w:ascii="Times New Roman" w:eastAsia="Times New Roman" w:hAnsi="Times New Roman"/>
          <w:bCs/>
          <w:sz w:val="24"/>
          <w:szCs w:val="24"/>
          <w:lang w:eastAsia="sq-AL"/>
        </w:rPr>
        <w:t>ë</w:t>
      </w:r>
      <w:r w:rsidR="00B670BE">
        <w:rPr>
          <w:rFonts w:ascii="Times New Roman" w:eastAsia="Times New Roman" w:hAnsi="Times New Roman"/>
          <w:bCs/>
          <w:sz w:val="24"/>
          <w:szCs w:val="24"/>
          <w:lang w:eastAsia="sq-AL"/>
        </w:rPr>
        <w:t>s:</w:t>
      </w:r>
      <w:r w:rsidR="00B670BE">
        <w:rPr>
          <w:rFonts w:ascii="Times New Roman" w:hAnsi="Times New Roman"/>
          <w:sz w:val="24"/>
          <w:szCs w:val="24"/>
        </w:rPr>
        <w:t xml:space="preserve"> </w:t>
      </w:r>
    </w:p>
    <w:p w14:paraId="52B67617" w14:textId="4024BF11" w:rsidR="00BB79C2" w:rsidRDefault="00B454C3" w:rsidP="00B670BE">
      <w:pPr>
        <w:spacing w:before="100" w:beforeAutospacing="1" w:after="0" w:line="240" w:lineRule="auto"/>
        <w:jc w:val="both"/>
        <w:rPr>
          <w:rFonts w:ascii="Times New Roman" w:eastAsia="Times New Roman" w:hAnsi="Times New Roman"/>
          <w:b/>
          <w:bCs/>
          <w:sz w:val="24"/>
          <w:szCs w:val="24"/>
          <w:lang w:eastAsia="sq-AL"/>
        </w:rPr>
      </w:pPr>
      <w:r w:rsidRPr="00603E7C">
        <w:rPr>
          <w:rFonts w:ascii="Times New Roman" w:eastAsia="Times New Roman" w:hAnsi="Times New Roman"/>
          <w:b/>
          <w:bCs/>
          <w:sz w:val="24"/>
          <w:szCs w:val="24"/>
          <w:lang w:eastAsia="sq-AL"/>
        </w:rPr>
        <w:t>De-institucionalizimi, parandalimi dhe krijimi i shërbimeve alternative  të fëmijëve të moshës 0-18 vjeç, përfshirë fëmijët me aftësi të kufizuara.</w:t>
      </w:r>
    </w:p>
    <w:p w14:paraId="385E67D9" w14:textId="77777777" w:rsidR="00B670BE" w:rsidRPr="00B670BE" w:rsidRDefault="00B670BE" w:rsidP="00B670BE">
      <w:pPr>
        <w:spacing w:before="100" w:beforeAutospacing="1" w:after="0" w:line="240" w:lineRule="auto"/>
        <w:jc w:val="both"/>
        <w:rPr>
          <w:rFonts w:ascii="Times New Roman" w:hAnsi="Times New Roman"/>
          <w:sz w:val="24"/>
          <w:szCs w:val="24"/>
        </w:rPr>
      </w:pPr>
    </w:p>
    <w:p w14:paraId="3CDD4193" w14:textId="77777777" w:rsidR="00B454C3" w:rsidRPr="00B670BE" w:rsidRDefault="00F43678" w:rsidP="00BB79C2">
      <w:pPr>
        <w:spacing w:line="0" w:lineRule="atLeast"/>
        <w:jc w:val="both"/>
        <w:rPr>
          <w:rFonts w:ascii="Times New Roman" w:eastAsia="Times New Roman" w:hAnsi="Times New Roman"/>
          <w:b/>
          <w:bCs/>
          <w:sz w:val="24"/>
          <w:szCs w:val="24"/>
          <w:lang w:eastAsia="sq-AL"/>
        </w:rPr>
      </w:pPr>
      <w:r w:rsidRPr="00B670BE">
        <w:rPr>
          <w:rFonts w:ascii="Times New Roman" w:eastAsia="Times New Roman" w:hAnsi="Times New Roman"/>
          <w:b/>
          <w:bCs/>
          <w:sz w:val="24"/>
          <w:szCs w:val="24"/>
          <w:highlight w:val="lightGray"/>
          <w:lang w:eastAsia="sq-AL"/>
        </w:rPr>
        <w:t>Objektivi i par</w:t>
      </w:r>
      <w:r w:rsidR="00BB79C2" w:rsidRPr="00B670BE">
        <w:rPr>
          <w:rFonts w:ascii="Times New Roman" w:eastAsia="Times New Roman" w:hAnsi="Times New Roman"/>
          <w:b/>
          <w:bCs/>
          <w:sz w:val="24"/>
          <w:szCs w:val="24"/>
          <w:highlight w:val="lightGray"/>
          <w:lang w:eastAsia="sq-AL"/>
        </w:rPr>
        <w:t>ë</w:t>
      </w:r>
      <w:r w:rsidRPr="00B670BE">
        <w:rPr>
          <w:rFonts w:ascii="Times New Roman" w:eastAsia="Times New Roman" w:hAnsi="Times New Roman"/>
          <w:b/>
          <w:bCs/>
          <w:sz w:val="24"/>
          <w:szCs w:val="24"/>
          <w:highlight w:val="lightGray"/>
          <w:lang w:eastAsia="sq-AL"/>
        </w:rPr>
        <w:t xml:space="preserve"> strategjik </w:t>
      </w:r>
      <w:r w:rsidR="00BB79C2" w:rsidRPr="00B670BE">
        <w:rPr>
          <w:rFonts w:ascii="Times New Roman" w:eastAsia="Times New Roman" w:hAnsi="Times New Roman"/>
          <w:b/>
          <w:bCs/>
          <w:sz w:val="24"/>
          <w:szCs w:val="24"/>
          <w:highlight w:val="lightGray"/>
          <w:lang w:eastAsia="sq-AL"/>
        </w:rPr>
        <w:t>ë</w:t>
      </w:r>
      <w:r w:rsidRPr="00B670BE">
        <w:rPr>
          <w:rFonts w:ascii="Times New Roman" w:eastAsia="Times New Roman" w:hAnsi="Times New Roman"/>
          <w:b/>
          <w:bCs/>
          <w:sz w:val="24"/>
          <w:szCs w:val="24"/>
          <w:highlight w:val="lightGray"/>
          <w:lang w:eastAsia="sq-AL"/>
        </w:rPr>
        <w:t>sht</w:t>
      </w:r>
      <w:r w:rsidR="00BB79C2" w:rsidRPr="00B670BE">
        <w:rPr>
          <w:rFonts w:ascii="Times New Roman" w:eastAsia="Times New Roman" w:hAnsi="Times New Roman"/>
          <w:b/>
          <w:bCs/>
          <w:sz w:val="24"/>
          <w:szCs w:val="24"/>
          <w:highlight w:val="lightGray"/>
          <w:lang w:eastAsia="sq-AL"/>
        </w:rPr>
        <w:t>ë</w:t>
      </w:r>
      <w:r w:rsidRPr="00B670BE">
        <w:rPr>
          <w:rFonts w:ascii="Times New Roman" w:eastAsia="Times New Roman" w:hAnsi="Times New Roman"/>
          <w:b/>
          <w:bCs/>
          <w:sz w:val="24"/>
          <w:szCs w:val="24"/>
          <w:highlight w:val="lightGray"/>
          <w:lang w:eastAsia="sq-AL"/>
        </w:rPr>
        <w:t xml:space="preserve">: </w:t>
      </w:r>
      <w:r w:rsidR="00B454C3" w:rsidRPr="00B670BE">
        <w:rPr>
          <w:rFonts w:ascii="Times New Roman" w:eastAsia="Times New Roman" w:hAnsi="Times New Roman"/>
          <w:b/>
          <w:bCs/>
          <w:i/>
          <w:sz w:val="24"/>
          <w:szCs w:val="24"/>
          <w:highlight w:val="lightGray"/>
          <w:lang w:eastAsia="sq-AL"/>
        </w:rPr>
        <w:t>Harmonizimi i sistemit të integruar ligjor, adminisrativ dhe procedurial që siguron zbatimin e interesit më të lartë të fëmijë</w:t>
      </w:r>
    </w:p>
    <w:p w14:paraId="0F29697D" w14:textId="77777777" w:rsidR="00F43678" w:rsidRPr="00F43678" w:rsidRDefault="00F43678" w:rsidP="00443FEA">
      <w:pPr>
        <w:spacing w:after="0" w:line="240" w:lineRule="auto"/>
        <w:jc w:val="both"/>
        <w:rPr>
          <w:rFonts w:ascii="Times New Roman" w:eastAsia="Times New Roman" w:hAnsi="Times New Roman"/>
          <w:b/>
          <w:bCs/>
          <w:sz w:val="24"/>
          <w:szCs w:val="24"/>
          <w:lang w:eastAsia="sq-AL"/>
        </w:rPr>
      </w:pPr>
      <w:r w:rsidRPr="00F43678">
        <w:rPr>
          <w:rFonts w:ascii="Times New Roman" w:eastAsia="Times New Roman" w:hAnsi="Times New Roman"/>
          <w:bCs/>
          <w:sz w:val="24"/>
          <w:szCs w:val="24"/>
          <w:lang w:eastAsia="sq-AL"/>
        </w:rPr>
        <w:t>Ky objektiv synohet t</w:t>
      </w:r>
      <w:r w:rsidR="00BB79C2">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 xml:space="preserve"> arrihet n</w:t>
      </w:r>
      <w:r w:rsidR="00BB79C2">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p</w:t>
      </w:r>
      <w:r w:rsidR="00BB79C2">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rmjet dy objektivave specifik</w:t>
      </w:r>
      <w:r w:rsidR="00BB79C2">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 xml:space="preserve">: </w:t>
      </w:r>
    </w:p>
    <w:p w14:paraId="42C0A605" w14:textId="77777777" w:rsidR="00FB440C" w:rsidRDefault="00FB440C" w:rsidP="00FB440C">
      <w:pPr>
        <w:spacing w:after="0" w:line="240" w:lineRule="auto"/>
        <w:jc w:val="both"/>
        <w:rPr>
          <w:rFonts w:ascii="Times New Roman" w:eastAsia="Times New Roman" w:hAnsi="Times New Roman"/>
          <w:bCs/>
          <w:sz w:val="24"/>
          <w:szCs w:val="24"/>
          <w:lang w:eastAsia="sq-AL"/>
        </w:rPr>
      </w:pPr>
    </w:p>
    <w:p w14:paraId="73ADDDD6" w14:textId="77777777" w:rsidR="00B454C3" w:rsidRPr="00F43678" w:rsidRDefault="00B454C3" w:rsidP="00FB440C">
      <w:pPr>
        <w:spacing w:after="0" w:line="240" w:lineRule="auto"/>
        <w:jc w:val="both"/>
        <w:rPr>
          <w:rFonts w:ascii="Times New Roman" w:eastAsia="Times New Roman" w:hAnsi="Times New Roman"/>
          <w:bCs/>
          <w:sz w:val="24"/>
          <w:szCs w:val="24"/>
          <w:lang w:eastAsia="sq-AL"/>
        </w:rPr>
      </w:pPr>
      <w:r w:rsidRPr="00BB79C2">
        <w:rPr>
          <w:rFonts w:ascii="Times New Roman" w:eastAsia="Times New Roman" w:hAnsi="Times New Roman"/>
          <w:b/>
          <w:bCs/>
          <w:sz w:val="24"/>
          <w:szCs w:val="24"/>
          <w:lang w:eastAsia="sq-AL"/>
        </w:rPr>
        <w:lastRenderedPageBreak/>
        <w:t>Rishikimi i kuadrit ligjor të shërbimeve shoqërore, për mbrojtjen  dhe përkujdesin e fëmijëve.</w:t>
      </w:r>
      <w:r w:rsidR="00F43678" w:rsidRPr="00F43678">
        <w:rPr>
          <w:rFonts w:ascii="Times New Roman" w:eastAsia="Times New Roman" w:hAnsi="Times New Roman"/>
          <w:bCs/>
          <w:sz w:val="24"/>
          <w:szCs w:val="24"/>
          <w:lang w:eastAsia="sq-AL"/>
        </w:rPr>
        <w:t xml:space="preserve"> R</w:t>
      </w:r>
      <w:r w:rsidR="00FB440C">
        <w:rPr>
          <w:rFonts w:ascii="Times New Roman" w:eastAsia="Times New Roman" w:hAnsi="Times New Roman"/>
          <w:bCs/>
          <w:sz w:val="24"/>
          <w:szCs w:val="24"/>
          <w:lang w:eastAsia="sq-AL"/>
        </w:rPr>
        <w:t>ishikimi do t</w:t>
      </w:r>
      <w:r w:rsidR="00BB79C2">
        <w:rPr>
          <w:rFonts w:ascii="Times New Roman" w:eastAsia="Times New Roman" w:hAnsi="Times New Roman"/>
          <w:bCs/>
          <w:sz w:val="24"/>
          <w:szCs w:val="24"/>
          <w:lang w:eastAsia="sq-AL"/>
        </w:rPr>
        <w:t>ë</w:t>
      </w:r>
      <w:r w:rsidR="00FB440C">
        <w:rPr>
          <w:rFonts w:ascii="Times New Roman" w:eastAsia="Times New Roman" w:hAnsi="Times New Roman"/>
          <w:bCs/>
          <w:sz w:val="24"/>
          <w:szCs w:val="24"/>
          <w:lang w:eastAsia="sq-AL"/>
        </w:rPr>
        <w:t xml:space="preserve"> kryhet n</w:t>
      </w:r>
      <w:r w:rsidR="00BB79C2">
        <w:rPr>
          <w:rFonts w:ascii="Times New Roman" w:eastAsia="Times New Roman" w:hAnsi="Times New Roman"/>
          <w:bCs/>
          <w:sz w:val="24"/>
          <w:szCs w:val="24"/>
          <w:lang w:eastAsia="sq-AL"/>
        </w:rPr>
        <w:t>ë</w:t>
      </w:r>
      <w:r w:rsidR="00FB440C">
        <w:rPr>
          <w:rFonts w:ascii="Times New Roman" w:eastAsia="Times New Roman" w:hAnsi="Times New Roman"/>
          <w:bCs/>
          <w:sz w:val="24"/>
          <w:szCs w:val="24"/>
          <w:lang w:eastAsia="sq-AL"/>
        </w:rPr>
        <w:t>p</w:t>
      </w:r>
      <w:r w:rsidR="00BB79C2">
        <w:rPr>
          <w:rFonts w:ascii="Times New Roman" w:eastAsia="Times New Roman" w:hAnsi="Times New Roman"/>
          <w:bCs/>
          <w:sz w:val="24"/>
          <w:szCs w:val="24"/>
          <w:lang w:eastAsia="sq-AL"/>
        </w:rPr>
        <w:t>ë</w:t>
      </w:r>
      <w:r w:rsidR="00FB440C">
        <w:rPr>
          <w:rFonts w:ascii="Times New Roman" w:eastAsia="Times New Roman" w:hAnsi="Times New Roman"/>
          <w:bCs/>
          <w:sz w:val="24"/>
          <w:szCs w:val="24"/>
          <w:lang w:eastAsia="sq-AL"/>
        </w:rPr>
        <w:t>rmjet masave t</w:t>
      </w:r>
      <w:r w:rsidR="00BB79C2">
        <w:rPr>
          <w:rFonts w:ascii="Times New Roman" w:eastAsia="Times New Roman" w:hAnsi="Times New Roman"/>
          <w:bCs/>
          <w:sz w:val="24"/>
          <w:szCs w:val="24"/>
          <w:lang w:eastAsia="sq-AL"/>
        </w:rPr>
        <w:t>ë</w:t>
      </w:r>
      <w:r w:rsidR="00FB440C">
        <w:rPr>
          <w:rFonts w:ascii="Times New Roman" w:eastAsia="Times New Roman" w:hAnsi="Times New Roman"/>
          <w:bCs/>
          <w:sz w:val="24"/>
          <w:szCs w:val="24"/>
          <w:lang w:eastAsia="sq-AL"/>
        </w:rPr>
        <w:t xml:space="preserve"> m</w:t>
      </w:r>
      <w:r w:rsidR="00BB79C2">
        <w:rPr>
          <w:rFonts w:ascii="Times New Roman" w:eastAsia="Times New Roman" w:hAnsi="Times New Roman"/>
          <w:bCs/>
          <w:sz w:val="24"/>
          <w:szCs w:val="24"/>
          <w:lang w:eastAsia="sq-AL"/>
        </w:rPr>
        <w:t>ë</w:t>
      </w:r>
      <w:r w:rsidR="00FB440C">
        <w:rPr>
          <w:rFonts w:ascii="Times New Roman" w:eastAsia="Times New Roman" w:hAnsi="Times New Roman"/>
          <w:bCs/>
          <w:sz w:val="24"/>
          <w:szCs w:val="24"/>
          <w:lang w:eastAsia="sq-AL"/>
        </w:rPr>
        <w:t>posht</w:t>
      </w:r>
      <w:r w:rsidR="00BB79C2">
        <w:rPr>
          <w:rFonts w:ascii="Times New Roman" w:eastAsia="Times New Roman" w:hAnsi="Times New Roman"/>
          <w:bCs/>
          <w:sz w:val="24"/>
          <w:szCs w:val="24"/>
          <w:lang w:eastAsia="sq-AL"/>
        </w:rPr>
        <w:t>ë</w:t>
      </w:r>
      <w:r w:rsidR="00FB440C">
        <w:rPr>
          <w:rFonts w:ascii="Times New Roman" w:eastAsia="Times New Roman" w:hAnsi="Times New Roman"/>
          <w:bCs/>
          <w:sz w:val="24"/>
          <w:szCs w:val="24"/>
          <w:lang w:eastAsia="sq-AL"/>
        </w:rPr>
        <w:t>me</w:t>
      </w:r>
      <w:r w:rsidR="00F43678" w:rsidRPr="00F43678">
        <w:rPr>
          <w:rFonts w:ascii="Times New Roman" w:eastAsia="Times New Roman" w:hAnsi="Times New Roman"/>
          <w:bCs/>
          <w:sz w:val="24"/>
          <w:szCs w:val="24"/>
          <w:lang w:eastAsia="sq-AL"/>
        </w:rPr>
        <w:t xml:space="preserve">: </w:t>
      </w:r>
      <w:r w:rsidRPr="00F43678">
        <w:rPr>
          <w:rFonts w:ascii="Times New Roman" w:eastAsia="Times New Roman" w:hAnsi="Times New Roman"/>
          <w:sz w:val="24"/>
          <w:szCs w:val="24"/>
          <w:lang w:eastAsia="sq-AL"/>
        </w:rPr>
        <w:t xml:space="preserve">Analizë/studim i kuadrit ligjor ekzitues/ evidentimi i ndryshimeve të nevojshme në legjislacion, duke përfshirë hartimin </w:t>
      </w:r>
      <w:r w:rsidR="00F43678" w:rsidRPr="00F43678">
        <w:rPr>
          <w:rFonts w:ascii="Times New Roman" w:eastAsia="Times New Roman" w:hAnsi="Times New Roman"/>
          <w:sz w:val="24"/>
          <w:szCs w:val="24"/>
          <w:lang w:eastAsia="sq-AL"/>
        </w:rPr>
        <w:t xml:space="preserve">e udhëzimeve për profesionistët; </w:t>
      </w:r>
      <w:r w:rsidRPr="00F43678">
        <w:rPr>
          <w:rFonts w:ascii="Times New Roman" w:eastAsia="Times New Roman" w:hAnsi="Times New Roman"/>
          <w:sz w:val="24"/>
          <w:szCs w:val="24"/>
          <w:lang w:eastAsia="sq-AL"/>
        </w:rPr>
        <w:t>Hartimi i ndryshimive ligjore, adminisrative dhe proceduriale bazuar në rekomandimet e studimit</w:t>
      </w:r>
      <w:r w:rsidR="00F43678" w:rsidRPr="00F43678">
        <w:rPr>
          <w:rFonts w:ascii="Times New Roman" w:eastAsia="Times New Roman" w:hAnsi="Times New Roman"/>
          <w:sz w:val="24"/>
          <w:szCs w:val="24"/>
          <w:lang w:eastAsia="sq-AL"/>
        </w:rPr>
        <w:t xml:space="preserve">; </w:t>
      </w:r>
      <w:r w:rsidRPr="00F43678">
        <w:rPr>
          <w:rFonts w:ascii="Times New Roman" w:eastAsia="Times New Roman" w:hAnsi="Times New Roman"/>
          <w:sz w:val="24"/>
          <w:szCs w:val="24"/>
          <w:lang w:eastAsia="sq-AL"/>
        </w:rPr>
        <w:t>Konsultimi me ministritë e linjës, agjensitë zbatuese dhe grupet e interesit i draft ndr</w:t>
      </w:r>
      <w:r w:rsidR="00F43678" w:rsidRPr="00F43678">
        <w:rPr>
          <w:rFonts w:ascii="Times New Roman" w:eastAsia="Times New Roman" w:hAnsi="Times New Roman"/>
          <w:sz w:val="24"/>
          <w:szCs w:val="24"/>
          <w:lang w:eastAsia="sq-AL"/>
        </w:rPr>
        <w:t xml:space="preserve">yshimeve  ligjore të propozuara; dhe </w:t>
      </w:r>
      <w:r w:rsidRPr="00F43678">
        <w:rPr>
          <w:rFonts w:ascii="Times New Roman" w:eastAsia="Times New Roman" w:hAnsi="Times New Roman"/>
          <w:sz w:val="24"/>
          <w:szCs w:val="24"/>
          <w:lang w:eastAsia="sq-AL"/>
        </w:rPr>
        <w:t>Hartimi i akteve nënligjore/</w:t>
      </w:r>
      <w:r w:rsidR="00F43678" w:rsidRPr="00F43678">
        <w:rPr>
          <w:rFonts w:ascii="Times New Roman" w:eastAsia="Times New Roman" w:hAnsi="Times New Roman"/>
          <w:sz w:val="24"/>
          <w:szCs w:val="24"/>
          <w:lang w:eastAsia="sq-AL"/>
        </w:rPr>
        <w:t xml:space="preserve"> </w:t>
      </w:r>
      <w:r w:rsidRPr="00F43678">
        <w:rPr>
          <w:rFonts w:ascii="Times New Roman" w:eastAsia="Times New Roman" w:hAnsi="Times New Roman"/>
          <w:sz w:val="24"/>
          <w:szCs w:val="24"/>
          <w:lang w:eastAsia="sq-AL"/>
        </w:rPr>
        <w:t xml:space="preserve">moduleve dhe udhëzuesve sipas reformës së shërbimeve shoqërore për fëmijë      </w:t>
      </w:r>
    </w:p>
    <w:p w14:paraId="70245AA4" w14:textId="77777777" w:rsidR="00FB440C" w:rsidRDefault="00FB440C" w:rsidP="00FB440C">
      <w:pPr>
        <w:spacing w:after="0" w:line="240" w:lineRule="auto"/>
        <w:jc w:val="both"/>
        <w:rPr>
          <w:rFonts w:ascii="Times New Roman" w:eastAsia="Times New Roman" w:hAnsi="Times New Roman"/>
          <w:b/>
          <w:bCs/>
          <w:sz w:val="24"/>
          <w:szCs w:val="24"/>
          <w:lang w:eastAsia="sq-AL"/>
        </w:rPr>
      </w:pPr>
    </w:p>
    <w:p w14:paraId="3DB6482E" w14:textId="77777777" w:rsidR="00B454C3" w:rsidRPr="00603E7C" w:rsidRDefault="00B454C3" w:rsidP="00FB440C">
      <w:pPr>
        <w:spacing w:after="0" w:line="240" w:lineRule="auto"/>
        <w:jc w:val="both"/>
        <w:rPr>
          <w:rFonts w:ascii="Times New Roman" w:eastAsia="Times New Roman" w:hAnsi="Times New Roman"/>
          <w:b/>
          <w:bCs/>
          <w:sz w:val="24"/>
          <w:szCs w:val="24"/>
          <w:lang w:eastAsia="sq-AL"/>
        </w:rPr>
      </w:pPr>
      <w:r w:rsidRPr="00443FEA">
        <w:rPr>
          <w:rFonts w:ascii="Times New Roman" w:eastAsia="Times New Roman" w:hAnsi="Times New Roman"/>
          <w:b/>
          <w:bCs/>
          <w:sz w:val="24"/>
          <w:szCs w:val="24"/>
          <w:lang w:eastAsia="sq-AL"/>
        </w:rPr>
        <w:t>Rregullimi i kuadrit finaciar të shërbimeve të reja të përkujdesit shoqëror të modeluara në kuadër të de-institucionalizimit</w:t>
      </w:r>
      <w:r w:rsidR="00FB440C" w:rsidRPr="00443FEA">
        <w:rPr>
          <w:rFonts w:ascii="Times New Roman" w:eastAsia="Times New Roman" w:hAnsi="Times New Roman"/>
          <w:b/>
          <w:bCs/>
          <w:sz w:val="24"/>
          <w:szCs w:val="24"/>
          <w:lang w:eastAsia="sq-AL"/>
        </w:rPr>
        <w:t>.</w:t>
      </w:r>
      <w:r w:rsidR="00FB440C" w:rsidRPr="00FB440C">
        <w:rPr>
          <w:rFonts w:ascii="Times New Roman" w:eastAsia="Times New Roman" w:hAnsi="Times New Roman"/>
          <w:bCs/>
          <w:sz w:val="24"/>
          <w:szCs w:val="24"/>
          <w:lang w:eastAsia="sq-AL"/>
        </w:rPr>
        <w:t xml:space="preserve"> </w:t>
      </w:r>
      <w:r w:rsidR="00FB440C">
        <w:rPr>
          <w:rFonts w:ascii="Times New Roman" w:eastAsia="Times New Roman" w:hAnsi="Times New Roman"/>
          <w:bCs/>
          <w:sz w:val="24"/>
          <w:szCs w:val="24"/>
          <w:lang w:eastAsia="sq-AL"/>
        </w:rPr>
        <w:t>Rregullimi do t</w:t>
      </w:r>
      <w:r w:rsidR="00BB79C2">
        <w:rPr>
          <w:rFonts w:ascii="Times New Roman" w:eastAsia="Times New Roman" w:hAnsi="Times New Roman"/>
          <w:bCs/>
          <w:sz w:val="24"/>
          <w:szCs w:val="24"/>
          <w:lang w:eastAsia="sq-AL"/>
        </w:rPr>
        <w:t>ë</w:t>
      </w:r>
      <w:r w:rsidR="00FB440C">
        <w:rPr>
          <w:rFonts w:ascii="Times New Roman" w:eastAsia="Times New Roman" w:hAnsi="Times New Roman"/>
          <w:bCs/>
          <w:sz w:val="24"/>
          <w:szCs w:val="24"/>
          <w:lang w:eastAsia="sq-AL"/>
        </w:rPr>
        <w:t xml:space="preserve"> p</w:t>
      </w:r>
      <w:r w:rsidR="00BB79C2">
        <w:rPr>
          <w:rFonts w:ascii="Times New Roman" w:eastAsia="Times New Roman" w:hAnsi="Times New Roman"/>
          <w:bCs/>
          <w:sz w:val="24"/>
          <w:szCs w:val="24"/>
          <w:lang w:eastAsia="sq-AL"/>
        </w:rPr>
        <w:t>ë</w:t>
      </w:r>
      <w:r w:rsidR="00FB440C">
        <w:rPr>
          <w:rFonts w:ascii="Times New Roman" w:eastAsia="Times New Roman" w:hAnsi="Times New Roman"/>
          <w:bCs/>
          <w:sz w:val="24"/>
          <w:szCs w:val="24"/>
          <w:lang w:eastAsia="sq-AL"/>
        </w:rPr>
        <w:t>rfshij</w:t>
      </w:r>
      <w:r w:rsidR="00BB79C2">
        <w:rPr>
          <w:rFonts w:ascii="Times New Roman" w:eastAsia="Times New Roman" w:hAnsi="Times New Roman"/>
          <w:bCs/>
          <w:sz w:val="24"/>
          <w:szCs w:val="24"/>
          <w:lang w:eastAsia="sq-AL"/>
        </w:rPr>
        <w:t>ë</w:t>
      </w:r>
      <w:r w:rsidR="00FB440C">
        <w:rPr>
          <w:rFonts w:ascii="Times New Roman" w:eastAsia="Times New Roman" w:hAnsi="Times New Roman"/>
          <w:bCs/>
          <w:sz w:val="24"/>
          <w:szCs w:val="24"/>
          <w:lang w:eastAsia="sq-AL"/>
        </w:rPr>
        <w:t xml:space="preserve"> masat e m</w:t>
      </w:r>
      <w:r w:rsidR="00BB79C2">
        <w:rPr>
          <w:rFonts w:ascii="Times New Roman" w:eastAsia="Times New Roman" w:hAnsi="Times New Roman"/>
          <w:bCs/>
          <w:sz w:val="24"/>
          <w:szCs w:val="24"/>
          <w:lang w:eastAsia="sq-AL"/>
        </w:rPr>
        <w:t>ë</w:t>
      </w:r>
      <w:r w:rsidR="00FB440C">
        <w:rPr>
          <w:rFonts w:ascii="Times New Roman" w:eastAsia="Times New Roman" w:hAnsi="Times New Roman"/>
          <w:bCs/>
          <w:sz w:val="24"/>
          <w:szCs w:val="24"/>
          <w:lang w:eastAsia="sq-AL"/>
        </w:rPr>
        <w:t>posht</w:t>
      </w:r>
      <w:r w:rsidR="00BB79C2">
        <w:rPr>
          <w:rFonts w:ascii="Times New Roman" w:eastAsia="Times New Roman" w:hAnsi="Times New Roman"/>
          <w:bCs/>
          <w:sz w:val="24"/>
          <w:szCs w:val="24"/>
          <w:lang w:eastAsia="sq-AL"/>
        </w:rPr>
        <w:t>ë</w:t>
      </w:r>
      <w:r w:rsidR="00FB440C">
        <w:rPr>
          <w:rFonts w:ascii="Times New Roman" w:eastAsia="Times New Roman" w:hAnsi="Times New Roman"/>
          <w:bCs/>
          <w:sz w:val="24"/>
          <w:szCs w:val="24"/>
          <w:lang w:eastAsia="sq-AL"/>
        </w:rPr>
        <w:t xml:space="preserve">me: </w:t>
      </w:r>
      <w:r w:rsidRPr="00603E7C">
        <w:rPr>
          <w:rFonts w:ascii="Times New Roman" w:eastAsia="Times New Roman" w:hAnsi="Times New Roman"/>
          <w:sz w:val="24"/>
          <w:szCs w:val="24"/>
          <w:lang w:eastAsia="sq-AL"/>
        </w:rPr>
        <w:t>Hartimi dhe Kostimi i paketës minimale të shërbimeve komunitare pë</w:t>
      </w:r>
      <w:r w:rsidR="00FB440C">
        <w:rPr>
          <w:rFonts w:ascii="Times New Roman" w:eastAsia="Times New Roman" w:hAnsi="Times New Roman"/>
          <w:sz w:val="24"/>
          <w:szCs w:val="24"/>
          <w:lang w:eastAsia="sq-AL"/>
        </w:rPr>
        <w:t xml:space="preserve">r nënën dhe familjen në bashki; </w:t>
      </w:r>
      <w:r w:rsidRPr="00603E7C">
        <w:rPr>
          <w:rFonts w:ascii="Times New Roman" w:eastAsia="Times New Roman" w:hAnsi="Times New Roman"/>
          <w:sz w:val="24"/>
          <w:szCs w:val="24"/>
          <w:lang w:eastAsia="sq-AL"/>
        </w:rPr>
        <w:t>Hartimi dhe kostimi i modeleve të reja të shërbimit sipas  reformës së shërbimeve shoqërore për fëmijë</w:t>
      </w:r>
      <w:r w:rsidR="00FB440C">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c)Hartimi dhe kostimi i progrmit të ribashkimit të fëmijës me familjen</w:t>
      </w:r>
      <w:r w:rsidR="00FB440C">
        <w:rPr>
          <w:rFonts w:ascii="Times New Roman" w:eastAsia="Times New Roman" w:hAnsi="Times New Roman"/>
          <w:sz w:val="24"/>
          <w:szCs w:val="24"/>
          <w:lang w:eastAsia="sq-AL"/>
        </w:rPr>
        <w:t xml:space="preserve">;  dhe </w:t>
      </w:r>
      <w:r w:rsidRPr="00603E7C">
        <w:rPr>
          <w:rFonts w:ascii="Times New Roman" w:eastAsia="Times New Roman" w:hAnsi="Times New Roman"/>
          <w:sz w:val="24"/>
          <w:szCs w:val="24"/>
          <w:lang w:eastAsia="sq-AL"/>
        </w:rPr>
        <w:t>Hartimi i udhëzuesit për bashkitë për të planifikuar  dhe aplikuar n</w:t>
      </w:r>
      <w:r w:rsidR="00345164">
        <w:rPr>
          <w:rFonts w:ascii="Times New Roman" w:eastAsia="Times New Roman" w:hAnsi="Times New Roman"/>
          <w:sz w:val="24"/>
          <w:szCs w:val="24"/>
          <w:lang w:eastAsia="sq-AL"/>
        </w:rPr>
        <w:t>ë</w:t>
      </w:r>
      <w:r w:rsidRPr="00603E7C">
        <w:rPr>
          <w:rFonts w:ascii="Times New Roman" w:eastAsia="Times New Roman" w:hAnsi="Times New Roman"/>
          <w:sz w:val="24"/>
          <w:szCs w:val="24"/>
          <w:lang w:eastAsia="sq-AL"/>
        </w:rPr>
        <w:t xml:space="preserve"> kuad</w:t>
      </w:r>
      <w:r w:rsidR="00345164">
        <w:rPr>
          <w:rFonts w:ascii="Times New Roman" w:eastAsia="Times New Roman" w:hAnsi="Times New Roman"/>
          <w:sz w:val="24"/>
          <w:szCs w:val="24"/>
          <w:lang w:eastAsia="sq-AL"/>
        </w:rPr>
        <w:t>ë</w:t>
      </w:r>
      <w:r w:rsidRPr="00603E7C">
        <w:rPr>
          <w:rFonts w:ascii="Times New Roman" w:eastAsia="Times New Roman" w:hAnsi="Times New Roman"/>
          <w:sz w:val="24"/>
          <w:szCs w:val="24"/>
          <w:lang w:eastAsia="sq-AL"/>
        </w:rPr>
        <w:t>r t</w:t>
      </w:r>
      <w:r w:rsidR="00345164">
        <w:rPr>
          <w:rFonts w:ascii="Times New Roman" w:eastAsia="Times New Roman" w:hAnsi="Times New Roman"/>
          <w:sz w:val="24"/>
          <w:szCs w:val="24"/>
          <w:lang w:eastAsia="sq-AL"/>
        </w:rPr>
        <w:t>ë</w:t>
      </w:r>
      <w:r w:rsidRPr="00603E7C">
        <w:rPr>
          <w:rFonts w:ascii="Times New Roman" w:eastAsia="Times New Roman" w:hAnsi="Times New Roman"/>
          <w:sz w:val="24"/>
          <w:szCs w:val="24"/>
          <w:lang w:eastAsia="sq-AL"/>
        </w:rPr>
        <w:t xml:space="preserve"> Fondit Social për ngritjn e shërbimeve që synojnë  ribashkimin e fëmijës</w:t>
      </w:r>
    </w:p>
    <w:p w14:paraId="14FBD744" w14:textId="77777777" w:rsidR="00FB440C" w:rsidRDefault="00FB440C" w:rsidP="00FB440C">
      <w:pPr>
        <w:spacing w:after="0" w:line="0" w:lineRule="atLeast"/>
        <w:jc w:val="both"/>
        <w:rPr>
          <w:rFonts w:ascii="Times New Roman" w:eastAsia="Times New Roman" w:hAnsi="Times New Roman"/>
          <w:bCs/>
          <w:sz w:val="24"/>
          <w:szCs w:val="24"/>
          <w:lang w:eastAsia="sq-AL"/>
        </w:rPr>
      </w:pPr>
    </w:p>
    <w:p w14:paraId="1C7E1B48" w14:textId="77777777" w:rsidR="00B454C3" w:rsidRPr="00B670BE" w:rsidRDefault="00FB440C" w:rsidP="00FB440C">
      <w:pPr>
        <w:spacing w:after="0" w:line="0" w:lineRule="atLeast"/>
        <w:jc w:val="both"/>
        <w:rPr>
          <w:rFonts w:ascii="Times New Roman" w:eastAsia="Times New Roman" w:hAnsi="Times New Roman"/>
          <w:b/>
          <w:bCs/>
          <w:i/>
          <w:sz w:val="24"/>
          <w:szCs w:val="24"/>
          <w:lang w:eastAsia="sq-AL"/>
        </w:rPr>
      </w:pPr>
      <w:r w:rsidRPr="00B670BE">
        <w:rPr>
          <w:rFonts w:ascii="Times New Roman" w:eastAsia="Times New Roman" w:hAnsi="Times New Roman"/>
          <w:b/>
          <w:bCs/>
          <w:sz w:val="24"/>
          <w:szCs w:val="24"/>
          <w:highlight w:val="lightGray"/>
          <w:lang w:eastAsia="sq-AL"/>
        </w:rPr>
        <w:t>Objektivi i dyt</w:t>
      </w:r>
      <w:r w:rsidR="00BB79C2" w:rsidRPr="00B670BE">
        <w:rPr>
          <w:rFonts w:ascii="Times New Roman" w:eastAsia="Times New Roman" w:hAnsi="Times New Roman"/>
          <w:b/>
          <w:bCs/>
          <w:sz w:val="24"/>
          <w:szCs w:val="24"/>
          <w:highlight w:val="lightGray"/>
          <w:lang w:eastAsia="sq-AL"/>
        </w:rPr>
        <w:t>ë</w:t>
      </w:r>
      <w:r w:rsidRPr="00B670BE">
        <w:rPr>
          <w:rFonts w:ascii="Times New Roman" w:eastAsia="Times New Roman" w:hAnsi="Times New Roman"/>
          <w:b/>
          <w:bCs/>
          <w:sz w:val="24"/>
          <w:szCs w:val="24"/>
          <w:highlight w:val="lightGray"/>
          <w:lang w:eastAsia="sq-AL"/>
        </w:rPr>
        <w:t xml:space="preserve"> strategjik </w:t>
      </w:r>
      <w:r w:rsidR="00BB79C2" w:rsidRPr="00B670BE">
        <w:rPr>
          <w:rFonts w:ascii="Times New Roman" w:eastAsia="Times New Roman" w:hAnsi="Times New Roman"/>
          <w:b/>
          <w:bCs/>
          <w:sz w:val="24"/>
          <w:szCs w:val="24"/>
          <w:highlight w:val="lightGray"/>
          <w:lang w:eastAsia="sq-AL"/>
        </w:rPr>
        <w:t>ë</w:t>
      </w:r>
      <w:r w:rsidRPr="00B670BE">
        <w:rPr>
          <w:rFonts w:ascii="Times New Roman" w:eastAsia="Times New Roman" w:hAnsi="Times New Roman"/>
          <w:b/>
          <w:bCs/>
          <w:sz w:val="24"/>
          <w:szCs w:val="24"/>
          <w:highlight w:val="lightGray"/>
          <w:lang w:eastAsia="sq-AL"/>
        </w:rPr>
        <w:t>sht</w:t>
      </w:r>
      <w:r w:rsidR="00BB79C2" w:rsidRPr="00B670BE">
        <w:rPr>
          <w:rFonts w:ascii="Times New Roman" w:eastAsia="Times New Roman" w:hAnsi="Times New Roman"/>
          <w:b/>
          <w:bCs/>
          <w:sz w:val="24"/>
          <w:szCs w:val="24"/>
          <w:highlight w:val="lightGray"/>
          <w:lang w:eastAsia="sq-AL"/>
        </w:rPr>
        <w:t>ë</w:t>
      </w:r>
      <w:r w:rsidRPr="00B670BE">
        <w:rPr>
          <w:rFonts w:ascii="Times New Roman" w:eastAsia="Times New Roman" w:hAnsi="Times New Roman"/>
          <w:b/>
          <w:bCs/>
          <w:sz w:val="24"/>
          <w:szCs w:val="24"/>
          <w:highlight w:val="lightGray"/>
          <w:lang w:eastAsia="sq-AL"/>
        </w:rPr>
        <w:t xml:space="preserve">: </w:t>
      </w:r>
      <w:r w:rsidR="00B454C3" w:rsidRPr="00B670BE">
        <w:rPr>
          <w:rFonts w:ascii="Times New Roman" w:eastAsia="Times New Roman" w:hAnsi="Times New Roman"/>
          <w:b/>
          <w:bCs/>
          <w:i/>
          <w:sz w:val="24"/>
          <w:szCs w:val="24"/>
          <w:highlight w:val="lightGray"/>
          <w:lang w:eastAsia="sq-AL"/>
        </w:rPr>
        <w:t>Shërbime sociale dhe të integruara për ndërhyrje  të hershme dhe parandalimin e ndarjes së fëmijës nga mjedisi familjar (përfshirë fëmijët me AK)</w:t>
      </w:r>
    </w:p>
    <w:p w14:paraId="2CE948E3" w14:textId="77777777" w:rsidR="00B454C3" w:rsidRPr="00603E7C" w:rsidRDefault="00B454C3" w:rsidP="00FB440C">
      <w:pPr>
        <w:pStyle w:val="ListParagraph"/>
        <w:spacing w:line="0" w:lineRule="atLeast"/>
        <w:jc w:val="both"/>
        <w:rPr>
          <w:rFonts w:ascii="Times New Roman" w:eastAsia="Times New Roman" w:hAnsi="Times New Roman"/>
          <w:b/>
          <w:bCs/>
          <w:sz w:val="24"/>
          <w:szCs w:val="24"/>
          <w:lang w:eastAsia="sq-AL"/>
        </w:rPr>
      </w:pPr>
    </w:p>
    <w:p w14:paraId="0C9DFAFE" w14:textId="77777777" w:rsidR="00FB440C" w:rsidRPr="00F43678" w:rsidRDefault="00FB440C" w:rsidP="00FB440C">
      <w:pPr>
        <w:spacing w:line="0" w:lineRule="atLeast"/>
        <w:jc w:val="both"/>
        <w:rPr>
          <w:rFonts w:ascii="Times New Roman" w:eastAsia="Times New Roman" w:hAnsi="Times New Roman"/>
          <w:b/>
          <w:bCs/>
          <w:sz w:val="24"/>
          <w:szCs w:val="24"/>
          <w:lang w:eastAsia="sq-AL"/>
        </w:rPr>
      </w:pPr>
      <w:r w:rsidRPr="00F43678">
        <w:rPr>
          <w:rFonts w:ascii="Times New Roman" w:eastAsia="Times New Roman" w:hAnsi="Times New Roman"/>
          <w:bCs/>
          <w:sz w:val="24"/>
          <w:szCs w:val="24"/>
          <w:lang w:eastAsia="sq-AL"/>
        </w:rPr>
        <w:t>Ky objektiv synohet t</w:t>
      </w:r>
      <w:r w:rsidR="00BB79C2">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 xml:space="preserve"> arrihet n</w:t>
      </w:r>
      <w:r w:rsidR="00BB79C2">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p</w:t>
      </w:r>
      <w:r w:rsidR="00BB79C2">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 xml:space="preserve">rmjet </w:t>
      </w:r>
      <w:r>
        <w:rPr>
          <w:rFonts w:ascii="Times New Roman" w:eastAsia="Times New Roman" w:hAnsi="Times New Roman"/>
          <w:bCs/>
          <w:sz w:val="24"/>
          <w:szCs w:val="24"/>
          <w:lang w:eastAsia="sq-AL"/>
        </w:rPr>
        <w:t>tre</w:t>
      </w:r>
      <w:r w:rsidRPr="00F43678">
        <w:rPr>
          <w:rFonts w:ascii="Times New Roman" w:eastAsia="Times New Roman" w:hAnsi="Times New Roman"/>
          <w:bCs/>
          <w:sz w:val="24"/>
          <w:szCs w:val="24"/>
          <w:lang w:eastAsia="sq-AL"/>
        </w:rPr>
        <w:t xml:space="preserve"> objektivave specifik</w:t>
      </w:r>
      <w:r w:rsidR="00BB79C2">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 xml:space="preserve">: </w:t>
      </w:r>
    </w:p>
    <w:p w14:paraId="23B2A38A" w14:textId="77777777" w:rsidR="00B454C3" w:rsidRPr="00FB440C" w:rsidRDefault="00B454C3" w:rsidP="00FB440C">
      <w:pPr>
        <w:spacing w:after="0" w:line="0" w:lineRule="atLeast"/>
        <w:jc w:val="both"/>
        <w:rPr>
          <w:rFonts w:ascii="Times New Roman" w:eastAsia="Times New Roman" w:hAnsi="Times New Roman"/>
          <w:sz w:val="24"/>
          <w:szCs w:val="24"/>
          <w:lang w:eastAsia="sq-AL"/>
        </w:rPr>
      </w:pPr>
      <w:r w:rsidRPr="00443FEA">
        <w:rPr>
          <w:rFonts w:ascii="Times New Roman" w:eastAsia="Times New Roman" w:hAnsi="Times New Roman"/>
          <w:b/>
          <w:sz w:val="24"/>
          <w:szCs w:val="24"/>
          <w:lang w:eastAsia="sq-AL"/>
        </w:rPr>
        <w:t>Moratorium për institucionalizimin e fëmijëve</w:t>
      </w:r>
      <w:r w:rsidR="00FB440C" w:rsidRPr="00BB79C2">
        <w:rPr>
          <w:rFonts w:ascii="Times New Roman" w:eastAsia="Times New Roman" w:hAnsi="Times New Roman"/>
          <w:sz w:val="24"/>
          <w:szCs w:val="24"/>
          <w:lang w:eastAsia="sq-AL"/>
        </w:rPr>
        <w:t>: zbatimi i k</w:t>
      </w:r>
      <w:r w:rsidR="00BB79C2">
        <w:rPr>
          <w:rFonts w:ascii="Times New Roman" w:eastAsia="Times New Roman" w:hAnsi="Times New Roman"/>
          <w:sz w:val="24"/>
          <w:szCs w:val="24"/>
          <w:lang w:eastAsia="sq-AL"/>
        </w:rPr>
        <w:t>ë</w:t>
      </w:r>
      <w:r w:rsidR="00FB440C" w:rsidRPr="00BB79C2">
        <w:rPr>
          <w:rFonts w:ascii="Times New Roman" w:eastAsia="Times New Roman" w:hAnsi="Times New Roman"/>
          <w:sz w:val="24"/>
          <w:szCs w:val="24"/>
          <w:lang w:eastAsia="sq-AL"/>
        </w:rPr>
        <w:t>tij objektivi do t</w:t>
      </w:r>
      <w:r w:rsidR="00BB79C2">
        <w:rPr>
          <w:rFonts w:ascii="Times New Roman" w:eastAsia="Times New Roman" w:hAnsi="Times New Roman"/>
          <w:sz w:val="24"/>
          <w:szCs w:val="24"/>
          <w:lang w:eastAsia="sq-AL"/>
        </w:rPr>
        <w:t>ë</w:t>
      </w:r>
      <w:r w:rsidR="00FB440C" w:rsidRPr="00BB79C2">
        <w:rPr>
          <w:rFonts w:ascii="Times New Roman" w:eastAsia="Times New Roman" w:hAnsi="Times New Roman"/>
          <w:sz w:val="24"/>
          <w:szCs w:val="24"/>
          <w:lang w:eastAsia="sq-AL"/>
        </w:rPr>
        <w:t xml:space="preserve"> mund</w:t>
      </w:r>
      <w:r w:rsidR="00BB79C2">
        <w:rPr>
          <w:rFonts w:ascii="Times New Roman" w:eastAsia="Times New Roman" w:hAnsi="Times New Roman"/>
          <w:sz w:val="24"/>
          <w:szCs w:val="24"/>
          <w:lang w:eastAsia="sq-AL"/>
        </w:rPr>
        <w:t>ë</w:t>
      </w:r>
      <w:r w:rsidR="00FB440C" w:rsidRPr="00BB79C2">
        <w:rPr>
          <w:rFonts w:ascii="Times New Roman" w:eastAsia="Times New Roman" w:hAnsi="Times New Roman"/>
          <w:sz w:val="24"/>
          <w:szCs w:val="24"/>
          <w:lang w:eastAsia="sq-AL"/>
        </w:rPr>
        <w:t xml:space="preserve">sohet nga: </w:t>
      </w:r>
      <w:r w:rsidRPr="00FB440C">
        <w:rPr>
          <w:rFonts w:ascii="Times New Roman" w:eastAsia="Times New Roman" w:hAnsi="Times New Roman"/>
          <w:sz w:val="24"/>
          <w:szCs w:val="24"/>
          <w:lang w:eastAsia="sq-AL"/>
        </w:rPr>
        <w:t>Moratorium për institucionalizimin e fëmijëve 0-3 Vjeç</w:t>
      </w:r>
      <w:r w:rsidR="00FB440C" w:rsidRPr="00FB440C">
        <w:rPr>
          <w:rFonts w:ascii="Times New Roman" w:eastAsia="Times New Roman" w:hAnsi="Times New Roman"/>
          <w:sz w:val="24"/>
          <w:szCs w:val="24"/>
          <w:lang w:eastAsia="sq-AL"/>
        </w:rPr>
        <w:t xml:space="preserve">; dhe </w:t>
      </w:r>
      <w:r w:rsidRPr="00FB440C">
        <w:rPr>
          <w:rFonts w:ascii="Times New Roman" w:eastAsia="Times New Roman" w:hAnsi="Times New Roman"/>
          <w:sz w:val="24"/>
          <w:szCs w:val="24"/>
          <w:lang w:eastAsia="sq-AL"/>
        </w:rPr>
        <w:t>Moratorium për institucionalizimin e fëmijëve 0-6 vjeç në 2 ISHP -të ku do të pilotohet transformimi  (Korçë, Vlorë)</w:t>
      </w:r>
    </w:p>
    <w:p w14:paraId="1738A0A1" w14:textId="77777777" w:rsidR="00FB440C" w:rsidRDefault="00FB440C" w:rsidP="00FB440C">
      <w:pPr>
        <w:spacing w:line="0" w:lineRule="atLeast"/>
        <w:jc w:val="both"/>
        <w:rPr>
          <w:rFonts w:ascii="Times New Roman" w:eastAsia="Times New Roman" w:hAnsi="Times New Roman"/>
          <w:b/>
          <w:bCs/>
          <w:sz w:val="24"/>
          <w:szCs w:val="24"/>
          <w:lang w:eastAsia="sq-AL"/>
        </w:rPr>
      </w:pPr>
    </w:p>
    <w:p w14:paraId="7276FC81" w14:textId="77777777" w:rsidR="00B454C3" w:rsidRPr="00603E7C" w:rsidRDefault="00B454C3" w:rsidP="00BB79C2">
      <w:pPr>
        <w:spacing w:line="0" w:lineRule="atLeast"/>
        <w:jc w:val="both"/>
        <w:rPr>
          <w:rFonts w:ascii="Times New Roman" w:eastAsia="Times New Roman" w:hAnsi="Times New Roman"/>
          <w:sz w:val="24"/>
          <w:szCs w:val="24"/>
          <w:lang w:eastAsia="sq-AL"/>
        </w:rPr>
      </w:pPr>
      <w:r w:rsidRPr="00443FEA">
        <w:rPr>
          <w:rFonts w:ascii="Times New Roman" w:eastAsia="Times New Roman" w:hAnsi="Times New Roman"/>
          <w:b/>
          <w:bCs/>
          <w:sz w:val="24"/>
          <w:szCs w:val="24"/>
          <w:lang w:eastAsia="sq-AL"/>
        </w:rPr>
        <w:t>Zhvillimi i mekanizmit/ve institucionalë për parandalimin e institucionalizimit të fëmijëve</w:t>
      </w:r>
      <w:r w:rsidR="00FB440C" w:rsidRPr="00443FEA">
        <w:rPr>
          <w:rFonts w:ascii="Times New Roman" w:eastAsia="Times New Roman" w:hAnsi="Times New Roman"/>
          <w:b/>
          <w:bCs/>
          <w:sz w:val="24"/>
          <w:szCs w:val="24"/>
          <w:lang w:eastAsia="sq-AL"/>
        </w:rPr>
        <w:t>.</w:t>
      </w:r>
      <w:r w:rsidR="00FB440C">
        <w:rPr>
          <w:rFonts w:ascii="Times New Roman" w:eastAsia="Times New Roman" w:hAnsi="Times New Roman"/>
          <w:bCs/>
          <w:sz w:val="24"/>
          <w:szCs w:val="24"/>
          <w:lang w:eastAsia="sq-AL"/>
        </w:rPr>
        <w:t xml:space="preserve"> </w:t>
      </w:r>
      <w:r w:rsidR="00BB79C2">
        <w:rPr>
          <w:rFonts w:ascii="Times New Roman" w:eastAsia="Times New Roman" w:hAnsi="Times New Roman"/>
          <w:bCs/>
          <w:sz w:val="24"/>
          <w:szCs w:val="24"/>
          <w:lang w:eastAsia="sq-AL"/>
        </w:rPr>
        <w:t xml:space="preserve">Mekanizmat institucionalaë për parandalimin e isntitucionalizimit do të ngrihën nëpërmjet: </w:t>
      </w:r>
      <w:r w:rsidRPr="00603E7C">
        <w:rPr>
          <w:rFonts w:ascii="Times New Roman" w:eastAsia="Times New Roman" w:hAnsi="Times New Roman"/>
          <w:sz w:val="24"/>
          <w:szCs w:val="24"/>
          <w:lang w:eastAsia="sq-AL"/>
        </w:rPr>
        <w:t>Hartëzim i shërbimeve të  kujdesit për fëmijë në Bashkitë e origjinës së fëmijëve të vendosur aktualisht në IPSH-të p</w:t>
      </w:r>
      <w:r w:rsidR="00BB79C2">
        <w:rPr>
          <w:rFonts w:ascii="Times New Roman" w:eastAsia="Times New Roman" w:hAnsi="Times New Roman"/>
          <w:sz w:val="24"/>
          <w:szCs w:val="24"/>
          <w:lang w:eastAsia="sq-AL"/>
        </w:rPr>
        <w:t xml:space="preserve">ublike dhe qendrat e zhvillimit; </w:t>
      </w:r>
      <w:r w:rsidRPr="00603E7C">
        <w:rPr>
          <w:rFonts w:ascii="Times New Roman" w:eastAsia="Times New Roman" w:hAnsi="Times New Roman"/>
          <w:sz w:val="24"/>
          <w:szCs w:val="24"/>
          <w:lang w:eastAsia="sq-AL"/>
        </w:rPr>
        <w:t>Zhvillimi i një kornize vlerësimi të unifikuar për fëmijën dhe familjen,si dhe mbështetja e zbatimit të saj në nivel kombëtar</w:t>
      </w:r>
      <w:r w:rsidR="00BB79C2">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Ngritja e komisioneve bashkiake/rajonale, për parandalimin e institucionalizimit dhe ofrimin e kujdesit alternativ, për të mbështetur Strukturën e Posaçme për Shërbimet Sociale në bashki me vendimarrjen për ndarjen e fëmijës nga familja dhe vendo</w:t>
      </w:r>
      <w:r w:rsidR="00BB79C2">
        <w:rPr>
          <w:rFonts w:ascii="Times New Roman" w:eastAsia="Times New Roman" w:hAnsi="Times New Roman"/>
          <w:sz w:val="24"/>
          <w:szCs w:val="24"/>
          <w:lang w:eastAsia="sq-AL"/>
        </w:rPr>
        <w:t xml:space="preserve">sjen e tij në kujdes alternativ; </w:t>
      </w:r>
      <w:r w:rsidRPr="00603E7C">
        <w:rPr>
          <w:rFonts w:ascii="Times New Roman" w:eastAsia="Times New Roman" w:hAnsi="Times New Roman"/>
          <w:sz w:val="24"/>
          <w:szCs w:val="24"/>
          <w:lang w:eastAsia="sq-AL"/>
        </w:rPr>
        <w:t>Analizimi i rezultateve të vlerësimit, të të gjithë fëmijëve  të vendosur në IPSH-të publike dhe identifikimi i drejtimeve strategjike për transformimin e IPSH-ve nëqendra shërbimesh përkujdesit alternativ, duke prioritizuar fëmijët e moshës 0-6 vjeç</w:t>
      </w:r>
      <w:r w:rsidR="00BB79C2">
        <w:rPr>
          <w:rFonts w:ascii="Times New Roman" w:eastAsia="Times New Roman" w:hAnsi="Times New Roman"/>
          <w:sz w:val="24"/>
          <w:szCs w:val="24"/>
          <w:lang w:eastAsia="sq-AL"/>
        </w:rPr>
        <w:t xml:space="preserve">;  dhe </w:t>
      </w:r>
      <w:r w:rsidRPr="00603E7C">
        <w:rPr>
          <w:rFonts w:ascii="Times New Roman" w:eastAsia="Times New Roman" w:hAnsi="Times New Roman"/>
          <w:sz w:val="24"/>
          <w:szCs w:val="24"/>
          <w:lang w:eastAsia="sq-AL"/>
        </w:rPr>
        <w:t>Rishikimi i kritereve dhe procedurave të licensimit për OJF-të që ofrojnë shërbime të kujdesit social dhe miratimi i tyre me vendim të Këshillit të Ministrave</w:t>
      </w:r>
    </w:p>
    <w:p w14:paraId="59C1CDA8" w14:textId="77777777" w:rsidR="00B454C3" w:rsidRPr="00603E7C" w:rsidRDefault="00B454C3" w:rsidP="00BB79C2">
      <w:pPr>
        <w:spacing w:line="0" w:lineRule="atLeast"/>
        <w:jc w:val="both"/>
        <w:rPr>
          <w:rFonts w:ascii="Times New Roman" w:eastAsia="Times New Roman" w:hAnsi="Times New Roman"/>
          <w:sz w:val="24"/>
          <w:szCs w:val="24"/>
          <w:lang w:eastAsia="sq-AL"/>
        </w:rPr>
      </w:pPr>
      <w:r w:rsidRPr="00BB79C2">
        <w:rPr>
          <w:rFonts w:ascii="Times New Roman" w:eastAsia="Times New Roman" w:hAnsi="Times New Roman"/>
          <w:b/>
          <w:bCs/>
          <w:sz w:val="24"/>
          <w:szCs w:val="24"/>
          <w:lang w:eastAsia="sq-AL"/>
        </w:rPr>
        <w:t>Ndërtimi dhe funksionimi i shërbimeve psikosociale me bazë komunitare mbi parandalimin e braktisjes   së fëmijës, përfshirë dhe fëmijët PAK</w:t>
      </w:r>
      <w:r w:rsidR="00BB79C2" w:rsidRPr="00BB79C2">
        <w:rPr>
          <w:rFonts w:ascii="Times New Roman" w:eastAsia="Times New Roman" w:hAnsi="Times New Roman"/>
          <w:b/>
          <w:bCs/>
          <w:sz w:val="24"/>
          <w:szCs w:val="24"/>
          <w:lang w:eastAsia="sq-AL"/>
        </w:rPr>
        <w:t>,</w:t>
      </w:r>
      <w:r w:rsidR="00BB79C2">
        <w:rPr>
          <w:rFonts w:ascii="Times New Roman" w:eastAsia="Times New Roman" w:hAnsi="Times New Roman"/>
          <w:bCs/>
          <w:sz w:val="24"/>
          <w:szCs w:val="24"/>
          <w:lang w:eastAsia="sq-AL"/>
        </w:rPr>
        <w:t xml:space="preserve"> nëpërmjet: </w:t>
      </w:r>
      <w:r w:rsidRPr="00603E7C">
        <w:rPr>
          <w:rFonts w:ascii="Times New Roman" w:eastAsia="Times New Roman" w:hAnsi="Times New Roman"/>
          <w:sz w:val="24"/>
          <w:szCs w:val="24"/>
          <w:lang w:eastAsia="sq-AL"/>
        </w:rPr>
        <w:t>Zhvillimi dhe ngritja e shërbimeve psiko-sociale  më qëllim identifikimin e fëmijëve në rrezik braktisjeje, ndërhyrjen e hershme, ofrimi i mbështetjes  brenda maternitetit dhe ndërveprimi me komunitetet, për të mbështetur prindërit me fëmijë foshnja. në qendrat shëndetësore, konsultore dhe maternitetet e qyteteve kryesore,  (Tirana, Durrës, Elbasan, Shkodra, Korça, Vlora, Berat)</w:t>
      </w:r>
      <w:r w:rsidR="00BB79C2">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Hartimi i përshkrimeve të punës për personelin e shërbmit psiko-social në maternitete</w:t>
      </w:r>
      <w:r w:rsidR="00BB79C2">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 xml:space="preserve">Zhvillimi dhe ngritja </w:t>
      </w:r>
      <w:r w:rsidRPr="00603E7C">
        <w:rPr>
          <w:rFonts w:ascii="Times New Roman" w:eastAsia="Times New Roman" w:hAnsi="Times New Roman"/>
          <w:sz w:val="24"/>
          <w:szCs w:val="24"/>
          <w:lang w:eastAsia="sq-AL"/>
        </w:rPr>
        <w:lastRenderedPageBreak/>
        <w:t>e një mekanizmi efektiv referimi dhe protokollit të të punuarit së-bashku për identifikimin e hershëm të rasteve të brakti</w:t>
      </w:r>
      <w:r w:rsidR="00BB79C2">
        <w:rPr>
          <w:rFonts w:ascii="Times New Roman" w:eastAsia="Times New Roman" w:hAnsi="Times New Roman"/>
          <w:sz w:val="24"/>
          <w:szCs w:val="24"/>
          <w:lang w:eastAsia="sq-AL"/>
        </w:rPr>
        <w:t xml:space="preserve">sjes së fëmijëve të porsalindur; </w:t>
      </w:r>
      <w:r w:rsidRPr="00603E7C">
        <w:rPr>
          <w:rFonts w:ascii="Times New Roman" w:eastAsia="Times New Roman" w:hAnsi="Times New Roman"/>
          <w:sz w:val="24"/>
          <w:szCs w:val="24"/>
          <w:lang w:eastAsia="sq-AL"/>
        </w:rPr>
        <w:t>Hartimi i një programi mbështetës për kategorinë e nënave që rrezikojnë braktisjen e fëmijës, përfshirë strehimin, punësimin, arsimimin, edukimin për prindërim, kujdesin e hershëm për fë</w:t>
      </w:r>
      <w:r w:rsidR="00BB79C2">
        <w:rPr>
          <w:rFonts w:ascii="Times New Roman" w:eastAsia="Times New Roman" w:hAnsi="Times New Roman"/>
          <w:sz w:val="24"/>
          <w:szCs w:val="24"/>
          <w:lang w:eastAsia="sq-AL"/>
        </w:rPr>
        <w:t xml:space="preserve">mijën  përfshirë fëmijët me PAK; </w:t>
      </w:r>
      <w:r w:rsidRPr="00603E7C">
        <w:rPr>
          <w:rFonts w:ascii="Times New Roman" w:eastAsia="Times New Roman" w:hAnsi="Times New Roman"/>
          <w:sz w:val="24"/>
          <w:szCs w:val="24"/>
          <w:lang w:eastAsia="sq-AL"/>
        </w:rPr>
        <w:t xml:space="preserve">Modelimi  dhe ngtitja  shërbimeve sociale për nënën dhe fëmijën me bazë komunitare në të paktën 3 bashki (Korçë, Vlorë, Tiranë) të konsultuara me grupet </w:t>
      </w:r>
      <w:r w:rsidR="00BB79C2">
        <w:rPr>
          <w:rFonts w:ascii="Times New Roman" w:eastAsia="Times New Roman" w:hAnsi="Times New Roman"/>
          <w:sz w:val="24"/>
          <w:szCs w:val="24"/>
          <w:lang w:eastAsia="sq-AL"/>
        </w:rPr>
        <w:t xml:space="preserve">e interesit psh. Pak, Romët etc; </w:t>
      </w:r>
      <w:r w:rsidRPr="00603E7C">
        <w:rPr>
          <w:rFonts w:ascii="Times New Roman" w:eastAsia="Times New Roman" w:hAnsi="Times New Roman"/>
          <w:sz w:val="24"/>
          <w:szCs w:val="24"/>
          <w:lang w:eastAsia="sq-AL"/>
        </w:rPr>
        <w:t>Hartimi  dhe  pilotimi i një modeli shërbimi ditor, si dhe mundësitë për të mbështetur familjen, shërbim të specializuar për fëmijët. (Qendra e Zhvill</w:t>
      </w:r>
      <w:r w:rsidR="00BB79C2">
        <w:rPr>
          <w:rFonts w:ascii="Times New Roman" w:eastAsia="Times New Roman" w:hAnsi="Times New Roman"/>
          <w:sz w:val="24"/>
          <w:szCs w:val="24"/>
          <w:lang w:eastAsia="sq-AL"/>
        </w:rPr>
        <w:t xml:space="preserve">imit Durrës); </w:t>
      </w:r>
      <w:r w:rsidRPr="00603E7C">
        <w:rPr>
          <w:rFonts w:ascii="Times New Roman" w:eastAsia="Times New Roman" w:hAnsi="Times New Roman"/>
          <w:sz w:val="24"/>
          <w:szCs w:val="24"/>
          <w:lang w:eastAsia="sq-AL"/>
        </w:rPr>
        <w:t xml:space="preserve">Hartimi i planit për replikimin e modeleve </w:t>
      </w:r>
      <w:r w:rsidR="00BB79C2">
        <w:rPr>
          <w:rFonts w:ascii="Times New Roman" w:eastAsia="Times New Roman" w:hAnsi="Times New Roman"/>
          <w:sz w:val="24"/>
          <w:szCs w:val="24"/>
          <w:lang w:eastAsia="sq-AL"/>
        </w:rPr>
        <w:t xml:space="preserve">të zhvilluara në nivel kombëtar;  dhe </w:t>
      </w:r>
      <w:r w:rsidRPr="00603E7C">
        <w:rPr>
          <w:rFonts w:ascii="Times New Roman" w:eastAsia="Times New Roman" w:hAnsi="Times New Roman"/>
          <w:sz w:val="24"/>
          <w:szCs w:val="24"/>
          <w:lang w:eastAsia="sq-AL"/>
        </w:rPr>
        <w:t>Vlerësimi dhe studim fizibiliteti për mundësinë e ngritjes së shërbimeve me bazë komunitare, (një njësie shërbimi)  dhe modelimi i shërbimit për fëmijët me aftësi të rënda fizike dhe intelektuale në mjedis/ të të përbashkëta jo të veçuara nga fëmijët e tjerë.</w:t>
      </w:r>
    </w:p>
    <w:p w14:paraId="7AFB9C57" w14:textId="77777777" w:rsidR="00B454C3" w:rsidRPr="00603E7C" w:rsidRDefault="00B454C3" w:rsidP="00FB440C">
      <w:pPr>
        <w:spacing w:line="0" w:lineRule="atLeast"/>
        <w:jc w:val="both"/>
        <w:rPr>
          <w:rFonts w:ascii="Times New Roman" w:eastAsia="Times New Roman" w:hAnsi="Times New Roman"/>
          <w:sz w:val="24"/>
          <w:szCs w:val="24"/>
          <w:lang w:eastAsia="sq-AL"/>
        </w:rPr>
      </w:pPr>
    </w:p>
    <w:p w14:paraId="21A9AE8B" w14:textId="77777777" w:rsidR="00B454C3" w:rsidRPr="00B670BE" w:rsidRDefault="00BB79C2" w:rsidP="00BB79C2">
      <w:pPr>
        <w:spacing w:after="0" w:line="0" w:lineRule="atLeast"/>
        <w:jc w:val="both"/>
        <w:rPr>
          <w:rFonts w:ascii="Times New Roman" w:eastAsia="Times New Roman" w:hAnsi="Times New Roman"/>
          <w:b/>
          <w:i/>
          <w:sz w:val="24"/>
          <w:szCs w:val="24"/>
          <w:lang w:eastAsia="sq-AL"/>
        </w:rPr>
      </w:pPr>
      <w:r w:rsidRPr="00B670BE">
        <w:rPr>
          <w:rFonts w:ascii="Times New Roman" w:eastAsia="Times New Roman" w:hAnsi="Times New Roman"/>
          <w:b/>
          <w:bCs/>
          <w:sz w:val="24"/>
          <w:szCs w:val="24"/>
          <w:highlight w:val="lightGray"/>
          <w:lang w:eastAsia="sq-AL"/>
        </w:rPr>
        <w:t xml:space="preserve">Objetkivi i tretë strategjik është: </w:t>
      </w:r>
      <w:r w:rsidR="00B454C3" w:rsidRPr="00B670BE">
        <w:rPr>
          <w:rFonts w:ascii="Times New Roman" w:eastAsia="Times New Roman" w:hAnsi="Times New Roman"/>
          <w:b/>
          <w:bCs/>
          <w:i/>
          <w:sz w:val="24"/>
          <w:szCs w:val="24"/>
          <w:highlight w:val="lightGray"/>
          <w:lang w:eastAsia="sq-AL"/>
        </w:rPr>
        <w:t>Sigurimi i interesit më të lartë të fëmijëve (përfshirë fëmijët me AK) rezidentë në IPSH-të publike dhe Qendrat e Zhvillimit</w:t>
      </w:r>
    </w:p>
    <w:p w14:paraId="0599C492" w14:textId="77777777" w:rsidR="00443FEA" w:rsidRDefault="00443FEA" w:rsidP="00BB79C2">
      <w:pPr>
        <w:spacing w:line="0" w:lineRule="atLeast"/>
        <w:jc w:val="both"/>
        <w:rPr>
          <w:rFonts w:ascii="Times New Roman" w:eastAsia="Times New Roman" w:hAnsi="Times New Roman"/>
          <w:bCs/>
          <w:sz w:val="24"/>
          <w:szCs w:val="24"/>
          <w:lang w:eastAsia="sq-AL"/>
        </w:rPr>
      </w:pPr>
    </w:p>
    <w:p w14:paraId="7716BFBF" w14:textId="77777777" w:rsidR="00BB79C2" w:rsidRPr="00F43678" w:rsidRDefault="00BB79C2" w:rsidP="00BB79C2">
      <w:pPr>
        <w:spacing w:line="0" w:lineRule="atLeast"/>
        <w:jc w:val="both"/>
        <w:rPr>
          <w:rFonts w:ascii="Times New Roman" w:eastAsia="Times New Roman" w:hAnsi="Times New Roman"/>
          <w:b/>
          <w:bCs/>
          <w:sz w:val="24"/>
          <w:szCs w:val="24"/>
          <w:lang w:eastAsia="sq-AL"/>
        </w:rPr>
      </w:pPr>
      <w:r w:rsidRPr="00F43678">
        <w:rPr>
          <w:rFonts w:ascii="Times New Roman" w:eastAsia="Times New Roman" w:hAnsi="Times New Roman"/>
          <w:bCs/>
          <w:sz w:val="24"/>
          <w:szCs w:val="24"/>
          <w:lang w:eastAsia="sq-AL"/>
        </w:rPr>
        <w:t>Ky objektiv synohet t</w:t>
      </w:r>
      <w:r>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 xml:space="preserve"> arrihet n</w:t>
      </w:r>
      <w:r>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p</w:t>
      </w:r>
      <w:r>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 xml:space="preserve">rmjet </w:t>
      </w:r>
      <w:r>
        <w:rPr>
          <w:rFonts w:ascii="Times New Roman" w:eastAsia="Times New Roman" w:hAnsi="Times New Roman"/>
          <w:bCs/>
          <w:sz w:val="24"/>
          <w:szCs w:val="24"/>
          <w:lang w:eastAsia="sq-AL"/>
        </w:rPr>
        <w:t>pesë</w:t>
      </w:r>
      <w:r w:rsidRPr="00F43678">
        <w:rPr>
          <w:rFonts w:ascii="Times New Roman" w:eastAsia="Times New Roman" w:hAnsi="Times New Roman"/>
          <w:bCs/>
          <w:sz w:val="24"/>
          <w:szCs w:val="24"/>
          <w:lang w:eastAsia="sq-AL"/>
        </w:rPr>
        <w:t xml:space="preserve"> objektivave specifik</w:t>
      </w:r>
      <w:r>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 xml:space="preserve">: </w:t>
      </w:r>
    </w:p>
    <w:p w14:paraId="3EC6F0C2" w14:textId="77777777" w:rsidR="00B454C3" w:rsidRPr="00603E7C" w:rsidRDefault="00B454C3" w:rsidP="00BB79C2">
      <w:pPr>
        <w:spacing w:line="0" w:lineRule="atLeast"/>
        <w:jc w:val="both"/>
        <w:rPr>
          <w:rFonts w:ascii="Times New Roman" w:eastAsia="Times New Roman" w:hAnsi="Times New Roman"/>
          <w:b/>
          <w:sz w:val="24"/>
          <w:szCs w:val="24"/>
          <w:lang w:eastAsia="sq-AL"/>
        </w:rPr>
      </w:pPr>
      <w:r w:rsidRPr="00BB79C2">
        <w:rPr>
          <w:rFonts w:ascii="Times New Roman" w:eastAsia="Times New Roman" w:hAnsi="Times New Roman"/>
          <w:b/>
          <w:sz w:val="24"/>
          <w:szCs w:val="24"/>
          <w:lang w:eastAsia="sq-AL"/>
        </w:rPr>
        <w:t>Vlerësimi i interesit më të lartë të fëmijëve rezidentë në IPSH dhe Qendrat e Zhvillimit dhe zbatimi i planeve individuale të zhvillimit për gjithë secilin fëmijë</w:t>
      </w:r>
      <w:r w:rsidR="00BB79C2" w:rsidRPr="00BB79C2">
        <w:rPr>
          <w:rFonts w:ascii="Times New Roman" w:eastAsia="Times New Roman" w:hAnsi="Times New Roman"/>
          <w:sz w:val="24"/>
          <w:szCs w:val="24"/>
          <w:lang w:eastAsia="sq-AL"/>
        </w:rPr>
        <w:t xml:space="preserve"> duke: </w:t>
      </w:r>
      <w:r w:rsidRPr="00BB79C2">
        <w:rPr>
          <w:rFonts w:ascii="Times New Roman" w:eastAsia="Times New Roman" w:hAnsi="Times New Roman"/>
          <w:sz w:val="24"/>
          <w:szCs w:val="24"/>
          <w:lang w:eastAsia="sq-AL"/>
        </w:rPr>
        <w:t>Koordinimi me drejtuesit e IPSH-ve dhe Qendrat e Zhvillimit, publike dhe private, për fëmijët 0-18 vjeç, me bashkitë, partnerët dhe strukturat e SHSSH-së për sigurimin e mirëqenies dhe d</w:t>
      </w:r>
      <w:r w:rsidR="00BB79C2">
        <w:rPr>
          <w:rFonts w:ascii="Times New Roman" w:eastAsia="Times New Roman" w:hAnsi="Times New Roman"/>
          <w:sz w:val="24"/>
          <w:szCs w:val="24"/>
          <w:lang w:eastAsia="sq-AL"/>
        </w:rPr>
        <w:t xml:space="preserve">einstitucionalizimin e fëmijëve; </w:t>
      </w:r>
      <w:r w:rsidRPr="00603E7C">
        <w:rPr>
          <w:rFonts w:ascii="Times New Roman" w:eastAsia="Times New Roman" w:hAnsi="Times New Roman"/>
          <w:sz w:val="24"/>
          <w:szCs w:val="24"/>
          <w:lang w:eastAsia="sq-AL"/>
        </w:rPr>
        <w:t>Vlerësimi individual i gjithësecilit fëmijë dhe familjeve, rishikimi i vlerësimeve ekzistuese dhe planeve individuale të zhvillimit dhe përkujdesit (çdo 6 muaj) duke ident</w:t>
      </w:r>
      <w:r w:rsidR="00BB79C2">
        <w:rPr>
          <w:rFonts w:ascii="Times New Roman" w:eastAsia="Times New Roman" w:hAnsi="Times New Roman"/>
          <w:sz w:val="24"/>
          <w:szCs w:val="24"/>
          <w:lang w:eastAsia="sq-AL"/>
        </w:rPr>
        <w:t xml:space="preserve">ifikuar mundësitë e ribashkimit; </w:t>
      </w:r>
      <w:r w:rsidRPr="00603E7C">
        <w:rPr>
          <w:rFonts w:ascii="Times New Roman" w:eastAsia="Times New Roman" w:hAnsi="Times New Roman"/>
          <w:sz w:val="24"/>
          <w:szCs w:val="24"/>
          <w:lang w:eastAsia="sq-AL"/>
        </w:rPr>
        <w:t>Vlerësimi i fëmijëve më AK dhe familjeve të tyre për të identifikuar mundësitë e deinstitucionalizimit për të informuar zhvillimin  i shërbimeve të ardhshme me nevojat e fëmijëve dhe familjeve. Hartimi i planeve individual</w:t>
      </w:r>
      <w:r w:rsidR="00BB79C2">
        <w:rPr>
          <w:rFonts w:ascii="Times New Roman" w:eastAsia="Times New Roman" w:hAnsi="Times New Roman"/>
          <w:sz w:val="24"/>
          <w:szCs w:val="24"/>
          <w:lang w:eastAsia="sq-AL"/>
        </w:rPr>
        <w:t xml:space="preserve">e të zhvillimit dhe përkujdesit; </w:t>
      </w:r>
      <w:r w:rsidRPr="00603E7C">
        <w:rPr>
          <w:rFonts w:ascii="Times New Roman" w:eastAsia="Times New Roman" w:hAnsi="Times New Roman"/>
          <w:sz w:val="24"/>
          <w:szCs w:val="24"/>
          <w:lang w:eastAsia="sq-AL"/>
        </w:rPr>
        <w:t>Mbështetje e IPSH-ve dhe Qendrave të Zhvillimit për zbatimin e planeve individuale të zhvillimit, përkujdesjes dhe ribashkimit, duke e shoqëruar me përpjekjet për fuqizimin e familjeve</w:t>
      </w:r>
      <w:r w:rsidR="00BB79C2">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De-institucionalizimi i fëmijëve me  dhe pa AK nga IPSH-të publike dhe Qendrat e Zhvillimit (IR) nëpërmjet bashkimit me familjet biologjike, kujdesit alternativ apo birësimit</w:t>
      </w:r>
      <w:r w:rsidR="00BB79C2">
        <w:rPr>
          <w:rFonts w:ascii="Times New Roman" w:eastAsia="Times New Roman" w:hAnsi="Times New Roman"/>
          <w:sz w:val="24"/>
          <w:szCs w:val="24"/>
          <w:lang w:eastAsia="sq-AL"/>
        </w:rPr>
        <w:t xml:space="preserve">;  dhe </w:t>
      </w:r>
      <w:r w:rsidRPr="00603E7C">
        <w:rPr>
          <w:rFonts w:ascii="Times New Roman" w:eastAsia="Times New Roman" w:hAnsi="Times New Roman"/>
          <w:sz w:val="24"/>
          <w:szCs w:val="24"/>
          <w:lang w:eastAsia="sq-AL"/>
        </w:rPr>
        <w:t>Mbështetja e rasteve të identifikuar për ribashkim me familjen biologjike - Faza e parë</w:t>
      </w:r>
    </w:p>
    <w:p w14:paraId="710F0B61" w14:textId="77777777" w:rsidR="00B454C3" w:rsidRPr="00BB79C2" w:rsidRDefault="00B454C3" w:rsidP="00BB79C2">
      <w:pPr>
        <w:spacing w:line="0" w:lineRule="atLeast"/>
        <w:jc w:val="both"/>
        <w:rPr>
          <w:rFonts w:ascii="Times New Roman" w:eastAsia="Times New Roman" w:hAnsi="Times New Roman"/>
          <w:sz w:val="24"/>
          <w:szCs w:val="24"/>
          <w:lang w:eastAsia="sq-AL"/>
        </w:rPr>
      </w:pPr>
      <w:r w:rsidRPr="00BB79C2">
        <w:rPr>
          <w:rFonts w:ascii="Times New Roman" w:eastAsia="Times New Roman" w:hAnsi="Times New Roman"/>
          <w:b/>
          <w:sz w:val="24"/>
          <w:szCs w:val="24"/>
          <w:lang w:eastAsia="sq-AL"/>
        </w:rPr>
        <w:t>Transformimi gradual i 9 IPSH-ve (Institucione të Shërbimeve të Përkujdesit) publike  në shërbime multidisiplinare e  multifunksionale  për fëmijën dhe familjën) duke zbatuar interesin më të lartë të fëmijës</w:t>
      </w:r>
      <w:r w:rsidR="00BB79C2" w:rsidRPr="00BB79C2">
        <w:rPr>
          <w:rFonts w:ascii="Times New Roman" w:eastAsia="Times New Roman" w:hAnsi="Times New Roman"/>
          <w:sz w:val="24"/>
          <w:szCs w:val="24"/>
          <w:lang w:eastAsia="sq-AL"/>
        </w:rPr>
        <w:t xml:space="preserve"> n</w:t>
      </w:r>
      <w:r w:rsidR="00C66CEB">
        <w:rPr>
          <w:rFonts w:ascii="Times New Roman" w:eastAsia="Times New Roman" w:hAnsi="Times New Roman"/>
          <w:sz w:val="24"/>
          <w:szCs w:val="24"/>
          <w:lang w:eastAsia="sq-AL"/>
        </w:rPr>
        <w:t>ë</w:t>
      </w:r>
      <w:r w:rsidR="00BB79C2" w:rsidRPr="00BB79C2">
        <w:rPr>
          <w:rFonts w:ascii="Times New Roman" w:eastAsia="Times New Roman" w:hAnsi="Times New Roman"/>
          <w:sz w:val="24"/>
          <w:szCs w:val="24"/>
          <w:lang w:eastAsia="sq-AL"/>
        </w:rPr>
        <w:t>p</w:t>
      </w:r>
      <w:r w:rsidR="00C66CEB">
        <w:rPr>
          <w:rFonts w:ascii="Times New Roman" w:eastAsia="Times New Roman" w:hAnsi="Times New Roman"/>
          <w:sz w:val="24"/>
          <w:szCs w:val="24"/>
          <w:lang w:eastAsia="sq-AL"/>
        </w:rPr>
        <w:t>ë</w:t>
      </w:r>
      <w:r w:rsidR="00BB79C2" w:rsidRPr="00BB79C2">
        <w:rPr>
          <w:rFonts w:ascii="Times New Roman" w:eastAsia="Times New Roman" w:hAnsi="Times New Roman"/>
          <w:sz w:val="24"/>
          <w:szCs w:val="24"/>
          <w:lang w:eastAsia="sq-AL"/>
        </w:rPr>
        <w:t xml:space="preserve">rmjet: </w:t>
      </w:r>
      <w:r w:rsidRPr="00BB79C2">
        <w:rPr>
          <w:rFonts w:ascii="Times New Roman" w:eastAsia="Times New Roman" w:hAnsi="Times New Roman"/>
          <w:sz w:val="24"/>
          <w:szCs w:val="24"/>
          <w:lang w:eastAsia="sq-AL"/>
        </w:rPr>
        <w:t>Vlerësimi i IPSH-ve (fëmijë dhe familje, kapacitete e stafit, financat, infrastruktura, programi, pajisjet dhe performanca institucionale)</w:t>
      </w:r>
      <w:r w:rsidR="00BB79C2" w:rsidRPr="00BB79C2">
        <w:rPr>
          <w:rFonts w:ascii="Times New Roman" w:eastAsia="Times New Roman" w:hAnsi="Times New Roman"/>
          <w:sz w:val="24"/>
          <w:szCs w:val="24"/>
          <w:lang w:eastAsia="sq-AL"/>
        </w:rPr>
        <w:t xml:space="preserve">; </w:t>
      </w:r>
      <w:r w:rsidRPr="00BB79C2">
        <w:rPr>
          <w:rFonts w:ascii="Times New Roman" w:eastAsia="Times New Roman" w:hAnsi="Times New Roman"/>
          <w:sz w:val="24"/>
          <w:szCs w:val="24"/>
          <w:lang w:eastAsia="sq-AL"/>
        </w:rPr>
        <w:t>Hartimi i një programi konkret, me 9 plane individuale tranformimi te 9 institucioneve, bazuar</w:t>
      </w:r>
      <w:r w:rsidR="00BB79C2" w:rsidRPr="00BB79C2">
        <w:rPr>
          <w:rFonts w:ascii="Times New Roman" w:eastAsia="Times New Roman" w:hAnsi="Times New Roman"/>
          <w:sz w:val="24"/>
          <w:szCs w:val="24"/>
          <w:lang w:eastAsia="sq-AL"/>
        </w:rPr>
        <w:t xml:space="preserve"> ne rekomandimet e vler</w:t>
      </w:r>
      <w:r w:rsidR="00C66CEB">
        <w:rPr>
          <w:rFonts w:ascii="Times New Roman" w:eastAsia="Times New Roman" w:hAnsi="Times New Roman"/>
          <w:sz w:val="24"/>
          <w:szCs w:val="24"/>
          <w:lang w:eastAsia="sq-AL"/>
        </w:rPr>
        <w:t>ë</w:t>
      </w:r>
      <w:r w:rsidR="00BB79C2" w:rsidRPr="00BB79C2">
        <w:rPr>
          <w:rFonts w:ascii="Times New Roman" w:eastAsia="Times New Roman" w:hAnsi="Times New Roman"/>
          <w:sz w:val="24"/>
          <w:szCs w:val="24"/>
          <w:lang w:eastAsia="sq-AL"/>
        </w:rPr>
        <w:t>simit t</w:t>
      </w:r>
      <w:r w:rsidR="00C66CEB">
        <w:rPr>
          <w:rFonts w:ascii="Times New Roman" w:eastAsia="Times New Roman" w:hAnsi="Times New Roman"/>
          <w:sz w:val="24"/>
          <w:szCs w:val="24"/>
          <w:lang w:eastAsia="sq-AL"/>
        </w:rPr>
        <w:t>ë</w:t>
      </w:r>
      <w:r w:rsidRPr="00BB79C2">
        <w:rPr>
          <w:rFonts w:ascii="Times New Roman" w:eastAsia="Times New Roman" w:hAnsi="Times New Roman"/>
          <w:sz w:val="24"/>
          <w:szCs w:val="24"/>
          <w:lang w:eastAsia="sq-AL"/>
        </w:rPr>
        <w:t xml:space="preserve"> kryer</w:t>
      </w:r>
      <w:r w:rsidR="00BB79C2" w:rsidRPr="00BB79C2">
        <w:rPr>
          <w:rFonts w:ascii="Times New Roman" w:eastAsia="Times New Roman" w:hAnsi="Times New Roman"/>
          <w:sz w:val="24"/>
          <w:szCs w:val="24"/>
          <w:lang w:eastAsia="sq-AL"/>
        </w:rPr>
        <w:t xml:space="preserve">; </w:t>
      </w:r>
      <w:r w:rsidRPr="00BB79C2">
        <w:rPr>
          <w:rFonts w:ascii="Times New Roman" w:eastAsia="Times New Roman" w:hAnsi="Times New Roman"/>
          <w:sz w:val="24"/>
          <w:szCs w:val="24"/>
          <w:lang w:eastAsia="sq-AL"/>
        </w:rPr>
        <w:t xml:space="preserve">Zhvillimi i modeleve të shërbimeve të reja, të kujdesit alternativ: </w:t>
      </w:r>
      <w:r w:rsidR="00BB79C2" w:rsidRPr="00BB79C2">
        <w:rPr>
          <w:rFonts w:ascii="Times New Roman" w:eastAsia="Times New Roman" w:hAnsi="Times New Roman"/>
          <w:sz w:val="24"/>
          <w:szCs w:val="24"/>
          <w:lang w:eastAsia="sq-AL"/>
        </w:rPr>
        <w:t>(</w:t>
      </w:r>
      <w:r w:rsidRPr="00BB79C2">
        <w:rPr>
          <w:rFonts w:ascii="Times New Roman" w:eastAsia="Times New Roman" w:hAnsi="Times New Roman"/>
          <w:sz w:val="24"/>
          <w:szCs w:val="24"/>
          <w:lang w:eastAsia="sq-AL"/>
        </w:rPr>
        <w:t>1. Shërbime për fuqizimin e familjeve (për rastet komplekse); 2. Qender mbështetëse për kujdesin alternativ; 3. Zhvillimi i modelit të kujdesit alternativ profesional/ profesionist; 4. Zhvillimi i mekanizmit për parandalimin e ndarjes së fëmijës nga familja biologjike; 5 Shërbime të strehimit emergjent të sigurtë, ba</w:t>
      </w:r>
      <w:r w:rsidR="00BB79C2" w:rsidRPr="00BB79C2">
        <w:rPr>
          <w:rFonts w:ascii="Times New Roman" w:eastAsia="Times New Roman" w:hAnsi="Times New Roman"/>
          <w:sz w:val="24"/>
          <w:szCs w:val="24"/>
          <w:lang w:eastAsia="sq-AL"/>
        </w:rPr>
        <w:t xml:space="preserve">zuar në nevojat dhe kapacitetet); </w:t>
      </w:r>
      <w:r w:rsidRPr="00BB79C2">
        <w:rPr>
          <w:rFonts w:ascii="Times New Roman" w:eastAsia="Times New Roman" w:hAnsi="Times New Roman"/>
          <w:sz w:val="24"/>
          <w:szCs w:val="24"/>
          <w:lang w:eastAsia="sq-AL"/>
        </w:rPr>
        <w:t>Mbështetje për rialokimin e burimeve financiare dhe njerëzore për transformimin e  IPSH-ve tek shërbimet e reja</w:t>
      </w:r>
      <w:r w:rsidR="00BB79C2" w:rsidRPr="00BB79C2">
        <w:rPr>
          <w:rFonts w:ascii="Times New Roman" w:eastAsia="Times New Roman" w:hAnsi="Times New Roman"/>
          <w:sz w:val="24"/>
          <w:szCs w:val="24"/>
          <w:lang w:eastAsia="sq-AL"/>
        </w:rPr>
        <w:t xml:space="preserve">; </w:t>
      </w:r>
      <w:r w:rsidRPr="00BB79C2">
        <w:rPr>
          <w:rFonts w:ascii="Times New Roman" w:eastAsia="Times New Roman" w:hAnsi="Times New Roman"/>
          <w:sz w:val="24"/>
          <w:szCs w:val="24"/>
          <w:lang w:eastAsia="sq-AL"/>
        </w:rPr>
        <w:t xml:space="preserve">Zhvillimi dhe aplikimi i protokolleve dhe mekanizmave të llogaridhënies për shërbimet e reja (të integruara në sistemin aktual të </w:t>
      </w:r>
      <w:r w:rsidRPr="00BB79C2">
        <w:rPr>
          <w:rFonts w:ascii="Times New Roman" w:eastAsia="Times New Roman" w:hAnsi="Times New Roman"/>
          <w:sz w:val="24"/>
          <w:szCs w:val="24"/>
          <w:lang w:eastAsia="sq-AL"/>
        </w:rPr>
        <w:lastRenderedPageBreak/>
        <w:t>përkujdesit shoqëror)</w:t>
      </w:r>
      <w:r w:rsidR="00BB79C2" w:rsidRPr="00BB79C2">
        <w:rPr>
          <w:rFonts w:ascii="Times New Roman" w:eastAsia="Times New Roman" w:hAnsi="Times New Roman"/>
          <w:sz w:val="24"/>
          <w:szCs w:val="24"/>
          <w:lang w:eastAsia="sq-AL"/>
        </w:rPr>
        <w:t xml:space="preserve">;  dhe </w:t>
      </w:r>
      <w:r w:rsidRPr="00BB79C2">
        <w:rPr>
          <w:rFonts w:ascii="Times New Roman" w:eastAsia="Times New Roman" w:hAnsi="Times New Roman"/>
          <w:sz w:val="24"/>
          <w:szCs w:val="24"/>
          <w:lang w:eastAsia="sq-AL"/>
        </w:rPr>
        <w:t>Pilotimi i transformimit të IPSH-ve në shërbime të reja në Korçë dhe Vlorë</w:t>
      </w:r>
      <w:r w:rsidR="00BB79C2" w:rsidRPr="00BB79C2">
        <w:rPr>
          <w:rFonts w:ascii="Times New Roman" w:eastAsia="Times New Roman" w:hAnsi="Times New Roman"/>
          <w:sz w:val="24"/>
          <w:szCs w:val="24"/>
          <w:lang w:eastAsia="sq-AL"/>
        </w:rPr>
        <w:t xml:space="preserve">. </w:t>
      </w:r>
    </w:p>
    <w:p w14:paraId="69347E53" w14:textId="77777777" w:rsidR="00B454C3" w:rsidRPr="00603E7C" w:rsidRDefault="00B454C3" w:rsidP="00BB79C2">
      <w:pPr>
        <w:tabs>
          <w:tab w:val="left" w:pos="360"/>
        </w:tabs>
        <w:spacing w:line="0" w:lineRule="atLeast"/>
        <w:jc w:val="both"/>
        <w:rPr>
          <w:rFonts w:ascii="Times New Roman" w:eastAsia="Times New Roman" w:hAnsi="Times New Roman"/>
          <w:sz w:val="24"/>
          <w:szCs w:val="24"/>
          <w:lang w:eastAsia="sq-AL"/>
        </w:rPr>
      </w:pPr>
      <w:r w:rsidRPr="00603E7C">
        <w:rPr>
          <w:rFonts w:ascii="Times New Roman" w:eastAsia="Times New Roman" w:hAnsi="Times New Roman"/>
          <w:b/>
          <w:sz w:val="24"/>
          <w:szCs w:val="24"/>
          <w:lang w:eastAsia="sq-AL"/>
        </w:rPr>
        <w:t>Zhvillimi i modeleve të shërbimeve për fuqizimin e familjeve për të parandaluar ndarjet e fëmijës nga familja dhe promovimin e ribashkimit familjar,  në vijim të programit të transformimit të IPSH-ve.</w:t>
      </w:r>
      <w:r w:rsidR="00BB79C2">
        <w:rPr>
          <w:rFonts w:ascii="Times New Roman" w:eastAsia="Times New Roman" w:hAnsi="Times New Roman"/>
          <w:b/>
          <w:sz w:val="24"/>
          <w:szCs w:val="24"/>
          <w:lang w:eastAsia="sq-AL"/>
        </w:rPr>
        <w:t xml:space="preserve"> Modelet e sh</w:t>
      </w:r>
      <w:r w:rsidR="00C66CEB">
        <w:rPr>
          <w:rFonts w:ascii="Times New Roman" w:eastAsia="Times New Roman" w:hAnsi="Times New Roman"/>
          <w:b/>
          <w:sz w:val="24"/>
          <w:szCs w:val="24"/>
          <w:lang w:eastAsia="sq-AL"/>
        </w:rPr>
        <w:t>ë</w:t>
      </w:r>
      <w:r w:rsidR="00BB79C2">
        <w:rPr>
          <w:rFonts w:ascii="Times New Roman" w:eastAsia="Times New Roman" w:hAnsi="Times New Roman"/>
          <w:b/>
          <w:sz w:val="24"/>
          <w:szCs w:val="24"/>
          <w:lang w:eastAsia="sq-AL"/>
        </w:rPr>
        <w:t>rbimeve do t</w:t>
      </w:r>
      <w:r w:rsidR="00C66CEB">
        <w:rPr>
          <w:rFonts w:ascii="Times New Roman" w:eastAsia="Times New Roman" w:hAnsi="Times New Roman"/>
          <w:b/>
          <w:sz w:val="24"/>
          <w:szCs w:val="24"/>
          <w:lang w:eastAsia="sq-AL"/>
        </w:rPr>
        <w:t>ë</w:t>
      </w:r>
      <w:r w:rsidR="00BB79C2">
        <w:rPr>
          <w:rFonts w:ascii="Times New Roman" w:eastAsia="Times New Roman" w:hAnsi="Times New Roman"/>
          <w:b/>
          <w:sz w:val="24"/>
          <w:szCs w:val="24"/>
          <w:lang w:eastAsia="sq-AL"/>
        </w:rPr>
        <w:t xml:space="preserve"> zhvillohen duke: </w:t>
      </w:r>
      <w:r w:rsidRPr="00603E7C">
        <w:rPr>
          <w:rFonts w:ascii="Times New Roman" w:eastAsia="Times New Roman" w:hAnsi="Times New Roman"/>
          <w:sz w:val="24"/>
          <w:szCs w:val="24"/>
          <w:lang w:eastAsia="sq-AL"/>
        </w:rPr>
        <w:t>Modelimi,  kostimi dhe pilotimi i përqasjes për fuqizimin e familjes dhe ribashkimit me familjen biologjike, duke siguruar interesin më të lartë të fëmijës, në bashkëpunim më fëmijën, familje</w:t>
      </w:r>
      <w:r w:rsidR="00BB79C2">
        <w:rPr>
          <w:rFonts w:ascii="Times New Roman" w:eastAsia="Times New Roman" w:hAnsi="Times New Roman"/>
          <w:sz w:val="24"/>
          <w:szCs w:val="24"/>
          <w:lang w:eastAsia="sq-AL"/>
        </w:rPr>
        <w:t xml:space="preserve">n dhe institucionet përgjegjëse; </w:t>
      </w:r>
      <w:r w:rsidRPr="00603E7C">
        <w:rPr>
          <w:rFonts w:ascii="Times New Roman" w:eastAsia="Times New Roman" w:hAnsi="Times New Roman"/>
          <w:sz w:val="24"/>
          <w:szCs w:val="24"/>
          <w:lang w:eastAsia="sq-AL"/>
        </w:rPr>
        <w:t>Modelimi,  kostimi dhe pilotim i ngritjes së shërbimeve multidisiplinare për mbështetjen e familjeve në IPSH-të që do të transformohen në fazën e pilotimit për të ofruar mb</w:t>
      </w:r>
      <w:r w:rsidR="00BB79C2">
        <w:rPr>
          <w:rFonts w:ascii="Times New Roman" w:eastAsia="Times New Roman" w:hAnsi="Times New Roman"/>
          <w:sz w:val="24"/>
          <w:szCs w:val="24"/>
          <w:lang w:eastAsia="sq-AL"/>
        </w:rPr>
        <w:t xml:space="preserve">ështetje komplekse për familjet; </w:t>
      </w:r>
      <w:r w:rsidRPr="00603E7C">
        <w:rPr>
          <w:rFonts w:ascii="Times New Roman" w:eastAsia="Times New Roman" w:hAnsi="Times New Roman"/>
          <w:sz w:val="24"/>
          <w:szCs w:val="24"/>
          <w:lang w:eastAsia="sq-AL"/>
        </w:rPr>
        <w:t>Monitorimi i procesit të ribashkimit, progresit të fëmijës dhe familjes, nëpërmjet këshillimit, ad</w:t>
      </w:r>
      <w:r w:rsidR="00BB79C2">
        <w:rPr>
          <w:rFonts w:ascii="Times New Roman" w:eastAsia="Times New Roman" w:hAnsi="Times New Roman"/>
          <w:sz w:val="24"/>
          <w:szCs w:val="24"/>
          <w:lang w:eastAsia="sq-AL"/>
        </w:rPr>
        <w:t xml:space="preserve">vokimit dhe prindërimit pozitiv; dhe </w:t>
      </w:r>
      <w:r w:rsidRPr="00603E7C">
        <w:rPr>
          <w:rFonts w:ascii="Times New Roman" w:eastAsia="Times New Roman" w:hAnsi="Times New Roman"/>
          <w:sz w:val="24"/>
          <w:szCs w:val="24"/>
          <w:lang w:eastAsia="sq-AL"/>
        </w:rPr>
        <w:t>Analiza e praktikave, mësimeve të nxjerra, për të informuar poltikat vendore dhe qendrore, dhe fuqizimin e familjeve për përkujdesin ndaj fëmijës.</w:t>
      </w:r>
    </w:p>
    <w:p w14:paraId="1DDF1A2F" w14:textId="77777777" w:rsidR="00B454C3" w:rsidRPr="00603E7C" w:rsidRDefault="00B454C3" w:rsidP="00443FEA">
      <w:pPr>
        <w:spacing w:line="0" w:lineRule="atLeast"/>
        <w:jc w:val="both"/>
        <w:rPr>
          <w:rFonts w:ascii="Times New Roman" w:eastAsia="Times New Roman" w:hAnsi="Times New Roman"/>
          <w:b/>
          <w:bCs/>
          <w:sz w:val="24"/>
          <w:szCs w:val="24"/>
          <w:lang w:eastAsia="sq-AL"/>
        </w:rPr>
      </w:pPr>
      <w:r w:rsidRPr="00603E7C">
        <w:rPr>
          <w:rFonts w:ascii="Times New Roman" w:eastAsia="Times New Roman" w:hAnsi="Times New Roman"/>
          <w:b/>
          <w:bCs/>
          <w:sz w:val="24"/>
          <w:szCs w:val="24"/>
          <w:lang w:eastAsia="sq-AL"/>
        </w:rPr>
        <w:t>Hartimi dhe zbatimi i modelit të shërbimit përjetesë gjysëm të pavarur dhe të pavaruar (për fëmijët mbi 14 vjeç përfshirë fëmijët me AK)</w:t>
      </w:r>
      <w:r w:rsidR="00443FEA">
        <w:rPr>
          <w:rFonts w:ascii="Times New Roman" w:eastAsia="Times New Roman" w:hAnsi="Times New Roman"/>
          <w:b/>
          <w:bCs/>
          <w:sz w:val="24"/>
          <w:szCs w:val="24"/>
          <w:lang w:eastAsia="sq-AL"/>
        </w:rPr>
        <w:t xml:space="preserve"> </w:t>
      </w:r>
      <w:r w:rsidR="00443FEA" w:rsidRPr="00443FEA">
        <w:rPr>
          <w:rFonts w:ascii="Times New Roman" w:eastAsia="Times New Roman" w:hAnsi="Times New Roman"/>
          <w:bCs/>
          <w:sz w:val="24"/>
          <w:szCs w:val="24"/>
          <w:lang w:eastAsia="sq-AL"/>
        </w:rPr>
        <w:t>duke:</w:t>
      </w:r>
      <w:r w:rsidR="00443FEA">
        <w:rPr>
          <w:rFonts w:ascii="Times New Roman" w:eastAsia="Times New Roman" w:hAnsi="Times New Roman"/>
          <w:b/>
          <w:bCs/>
          <w:sz w:val="24"/>
          <w:szCs w:val="24"/>
          <w:lang w:eastAsia="sq-AL"/>
        </w:rPr>
        <w:t xml:space="preserve"> </w:t>
      </w:r>
      <w:r w:rsidRPr="00603E7C">
        <w:rPr>
          <w:rFonts w:ascii="Times New Roman" w:eastAsia="Times New Roman" w:hAnsi="Times New Roman"/>
          <w:sz w:val="24"/>
          <w:szCs w:val="24"/>
          <w:lang w:eastAsia="sq-AL"/>
        </w:rPr>
        <w:t>Modelimi, kostimi i shërbimit të jetesës gjysëm të pavarur dhe të pavarur (përfshirë kosto, modalitete, praktika dhe udhëzues)</w:t>
      </w:r>
      <w:r w:rsidR="00443FEA">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 xml:space="preserve">Konsultimi i modelit të shërbimit me organizata të mundshme dhe bashki të mundshme </w:t>
      </w:r>
      <w:r w:rsidR="00443FEA">
        <w:rPr>
          <w:rFonts w:ascii="Times New Roman" w:eastAsia="Times New Roman" w:hAnsi="Times New Roman"/>
          <w:sz w:val="24"/>
          <w:szCs w:val="24"/>
          <w:lang w:eastAsia="sq-AL"/>
        </w:rPr>
        <w:t xml:space="preserve">(psh. Tiranë, Saranda, Shkodër); </w:t>
      </w:r>
      <w:r w:rsidRPr="00603E7C">
        <w:rPr>
          <w:rFonts w:ascii="Times New Roman" w:eastAsia="Times New Roman" w:hAnsi="Times New Roman"/>
          <w:sz w:val="24"/>
          <w:szCs w:val="24"/>
          <w:lang w:eastAsia="sq-AL"/>
        </w:rPr>
        <w:t>Hartimi i programit (për mbështetjen financiare, strehimi, punësim, arsim  dhe mbështetja me ekip profesionistësh) për të rinjtët që dalin nga IPSH-të</w:t>
      </w:r>
      <w:r w:rsidR="00443FEA">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Ngritja dhe pilotimi i shërbimit të jetesës gjysëm të pavarur  për</w:t>
      </w:r>
      <w:r w:rsidR="00443FEA">
        <w:rPr>
          <w:rFonts w:ascii="Times New Roman" w:eastAsia="Times New Roman" w:hAnsi="Times New Roman"/>
          <w:sz w:val="24"/>
          <w:szCs w:val="24"/>
          <w:lang w:eastAsia="sq-AL"/>
        </w:rPr>
        <w:t xml:space="preserve"> fëmijët e rritur (14- 18 vjeç); </w:t>
      </w:r>
      <w:r w:rsidRPr="00603E7C">
        <w:rPr>
          <w:rFonts w:ascii="Times New Roman" w:eastAsia="Times New Roman" w:hAnsi="Times New Roman"/>
          <w:sz w:val="24"/>
          <w:szCs w:val="24"/>
          <w:lang w:eastAsia="sq-AL"/>
        </w:rPr>
        <w:t>Realizimi i vlerësimeve individuale për çdo fëmijë dhe familjet e tyre dhe analizimi i mundësisë së jetesës gjysëm të pavarur ose të pavarur përmes n</w:t>
      </w:r>
      <w:r w:rsidR="00443FEA">
        <w:rPr>
          <w:rFonts w:ascii="Times New Roman" w:eastAsia="Times New Roman" w:hAnsi="Times New Roman"/>
          <w:sz w:val="24"/>
          <w:szCs w:val="24"/>
          <w:lang w:eastAsia="sq-AL"/>
        </w:rPr>
        <w:t xml:space="preserve">jë programi mbështetës fuqizimi; </w:t>
      </w:r>
      <w:r w:rsidRPr="00603E7C">
        <w:rPr>
          <w:rFonts w:ascii="Times New Roman" w:eastAsia="Times New Roman" w:hAnsi="Times New Roman"/>
          <w:sz w:val="24"/>
          <w:szCs w:val="24"/>
          <w:lang w:eastAsia="sq-AL"/>
        </w:rPr>
        <w:t>Hartimi i planeve individuale të zhvillimit dhe përkujdesit, të kostuara, përfshirë mundësitë e ribashkimit me familjen biologjike, për fëmijët dhe të rinjtë në jetesë g</w:t>
      </w:r>
      <w:r w:rsidR="00443FEA">
        <w:rPr>
          <w:rFonts w:ascii="Times New Roman" w:eastAsia="Times New Roman" w:hAnsi="Times New Roman"/>
          <w:sz w:val="24"/>
          <w:szCs w:val="24"/>
          <w:lang w:eastAsia="sq-AL"/>
        </w:rPr>
        <w:t xml:space="preserve">jysëm të pavarur dhe të pavarur; </w:t>
      </w:r>
      <w:r w:rsidRPr="00603E7C">
        <w:rPr>
          <w:rFonts w:ascii="Times New Roman" w:eastAsia="Times New Roman" w:hAnsi="Times New Roman"/>
          <w:sz w:val="24"/>
          <w:szCs w:val="24"/>
          <w:lang w:eastAsia="sq-AL"/>
        </w:rPr>
        <w:t>Mbështetje, nëpërmjet monitorimit të vazhdueshëm të planeve individuale zhvillimit dhe të përkujdesit dhe largimit të fëmijëve në kujdes gjysëm të pavaur dhe të pavaru për gji</w:t>
      </w:r>
      <w:r w:rsidR="00443FEA">
        <w:rPr>
          <w:rFonts w:ascii="Times New Roman" w:eastAsia="Times New Roman" w:hAnsi="Times New Roman"/>
          <w:sz w:val="24"/>
          <w:szCs w:val="24"/>
          <w:lang w:eastAsia="sq-AL"/>
        </w:rPr>
        <w:t xml:space="preserve">thë secilin fëmijë të vlerësuar; </w:t>
      </w:r>
      <w:r w:rsidRPr="00603E7C">
        <w:rPr>
          <w:rFonts w:ascii="Times New Roman" w:eastAsia="Times New Roman" w:hAnsi="Times New Roman"/>
          <w:sz w:val="24"/>
          <w:szCs w:val="24"/>
          <w:lang w:eastAsia="sq-AL"/>
        </w:rPr>
        <w:t>Vlerësim i impaktit të këtij modeli, dhe mundësia për ta s</w:t>
      </w:r>
      <w:r w:rsidR="00443FEA">
        <w:rPr>
          <w:rFonts w:ascii="Times New Roman" w:eastAsia="Times New Roman" w:hAnsi="Times New Roman"/>
          <w:sz w:val="24"/>
          <w:szCs w:val="24"/>
          <w:lang w:eastAsia="sq-AL"/>
        </w:rPr>
        <w:t xml:space="preserve">htrirë në institucionet e tjera; </w:t>
      </w:r>
      <w:r w:rsidRPr="00603E7C">
        <w:rPr>
          <w:rFonts w:ascii="Times New Roman" w:eastAsia="Times New Roman" w:hAnsi="Times New Roman"/>
          <w:sz w:val="24"/>
          <w:szCs w:val="24"/>
          <w:lang w:eastAsia="sq-AL"/>
        </w:rPr>
        <w:t>Takime konsultative me drejtorët e qendrave të zhvillimit dhe OJF-të për draftimin e moduleve/kurikulave në lidhje me vetëkujdesjen dhe jetësën gjysëm të pavarur për fëmijët më aftësi të kufizuar. Ngritja e një grupi teknik të nivelit të lartë për hartimin  e moduleve/kurikulave në lidhje me jetësën e pavarur të fëmijëve me aftësi të kufizuar</w:t>
      </w:r>
      <w:r w:rsidR="00443FEA">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 xml:space="preserve">Vlerësimi i nevojave të personelit për të zhvilluar aftësi për të mbështetur/ndihmuar fëmijët për jetesën </w:t>
      </w:r>
      <w:r w:rsidR="00443FEA">
        <w:rPr>
          <w:rFonts w:ascii="Times New Roman" w:eastAsia="Times New Roman" w:hAnsi="Times New Roman"/>
          <w:sz w:val="24"/>
          <w:szCs w:val="24"/>
          <w:lang w:eastAsia="sq-AL"/>
        </w:rPr>
        <w:t xml:space="preserve">e pavarur dhe gjysëm të pavarur; </w:t>
      </w:r>
      <w:r w:rsidRPr="00603E7C">
        <w:rPr>
          <w:rFonts w:ascii="Times New Roman" w:eastAsia="Times New Roman" w:hAnsi="Times New Roman"/>
          <w:sz w:val="24"/>
          <w:szCs w:val="24"/>
          <w:lang w:eastAsia="sq-AL"/>
        </w:rPr>
        <w:t>Mbështetja dhe monitorimi në vazhdimësi si dhe evidentimi/vlerësimi i im</w:t>
      </w:r>
      <w:r w:rsidR="00443FEA">
        <w:rPr>
          <w:rFonts w:ascii="Times New Roman" w:eastAsia="Times New Roman" w:hAnsi="Times New Roman"/>
          <w:sz w:val="24"/>
          <w:szCs w:val="24"/>
          <w:lang w:eastAsia="sq-AL"/>
        </w:rPr>
        <w:t xml:space="preserve">paktit të trajnimit tek fëmijët; dhe </w:t>
      </w:r>
      <w:r w:rsidRPr="00603E7C">
        <w:rPr>
          <w:rFonts w:ascii="Times New Roman" w:eastAsia="Times New Roman" w:hAnsi="Times New Roman"/>
          <w:sz w:val="24"/>
          <w:szCs w:val="24"/>
          <w:lang w:eastAsia="sq-AL"/>
        </w:rPr>
        <w:t>Vlerësimi i ecurisë së fëmijëve me çdo institucion, familjet dhe hartimi i një plani në vazhdimësi për të forcuar jetesën gjysëm të pavarur</w:t>
      </w:r>
    </w:p>
    <w:p w14:paraId="72B0E26E" w14:textId="7C0D2913" w:rsidR="00B454C3" w:rsidRDefault="00B454C3" w:rsidP="00FB440C">
      <w:pPr>
        <w:spacing w:line="0" w:lineRule="atLeast"/>
        <w:jc w:val="both"/>
        <w:rPr>
          <w:rFonts w:ascii="Times New Roman" w:eastAsia="Times New Roman" w:hAnsi="Times New Roman"/>
          <w:bCs/>
          <w:sz w:val="24"/>
          <w:szCs w:val="24"/>
          <w:lang w:eastAsia="sq-AL"/>
        </w:rPr>
      </w:pPr>
      <w:r w:rsidRPr="00603E7C">
        <w:rPr>
          <w:rFonts w:ascii="Times New Roman" w:eastAsia="Times New Roman" w:hAnsi="Times New Roman"/>
          <w:b/>
          <w:bCs/>
          <w:sz w:val="24"/>
          <w:szCs w:val="24"/>
          <w:lang w:eastAsia="sq-AL"/>
        </w:rPr>
        <w:t>Fuqizimi i zbatimit të kujdesit alternativ për të gjithë fëmijët me fokus të veçantë fëmijët 0-6 vjeç, si pjesë e IPSH-ve që do të transformohen</w:t>
      </w:r>
      <w:r w:rsidR="00443FEA">
        <w:rPr>
          <w:rFonts w:ascii="Times New Roman" w:eastAsia="Times New Roman" w:hAnsi="Times New Roman"/>
          <w:b/>
          <w:bCs/>
          <w:sz w:val="24"/>
          <w:szCs w:val="24"/>
          <w:lang w:eastAsia="sq-AL"/>
        </w:rPr>
        <w:t xml:space="preserve"> </w:t>
      </w:r>
      <w:r w:rsidR="00443FEA" w:rsidRPr="00443FEA">
        <w:rPr>
          <w:rFonts w:ascii="Times New Roman" w:eastAsia="Times New Roman" w:hAnsi="Times New Roman"/>
          <w:bCs/>
          <w:sz w:val="24"/>
          <w:szCs w:val="24"/>
          <w:lang w:eastAsia="sq-AL"/>
        </w:rPr>
        <w:t>n</w:t>
      </w:r>
      <w:r w:rsidR="00C66CEB">
        <w:rPr>
          <w:rFonts w:ascii="Times New Roman" w:eastAsia="Times New Roman" w:hAnsi="Times New Roman"/>
          <w:bCs/>
          <w:sz w:val="24"/>
          <w:szCs w:val="24"/>
          <w:lang w:eastAsia="sq-AL"/>
        </w:rPr>
        <w:t>ë</w:t>
      </w:r>
      <w:r w:rsidR="00443FEA" w:rsidRPr="00443FEA">
        <w:rPr>
          <w:rFonts w:ascii="Times New Roman" w:eastAsia="Times New Roman" w:hAnsi="Times New Roman"/>
          <w:bCs/>
          <w:sz w:val="24"/>
          <w:szCs w:val="24"/>
          <w:lang w:eastAsia="sq-AL"/>
        </w:rPr>
        <w:t>p</w:t>
      </w:r>
      <w:r w:rsidR="00C66CEB">
        <w:rPr>
          <w:rFonts w:ascii="Times New Roman" w:eastAsia="Times New Roman" w:hAnsi="Times New Roman"/>
          <w:bCs/>
          <w:sz w:val="24"/>
          <w:szCs w:val="24"/>
          <w:lang w:eastAsia="sq-AL"/>
        </w:rPr>
        <w:t>ë</w:t>
      </w:r>
      <w:r w:rsidR="00443FEA" w:rsidRPr="00443FEA">
        <w:rPr>
          <w:rFonts w:ascii="Times New Roman" w:eastAsia="Times New Roman" w:hAnsi="Times New Roman"/>
          <w:bCs/>
          <w:sz w:val="24"/>
          <w:szCs w:val="24"/>
          <w:lang w:eastAsia="sq-AL"/>
        </w:rPr>
        <w:t>rmjet:</w:t>
      </w:r>
      <w:r w:rsidR="00443FEA">
        <w:rPr>
          <w:rFonts w:ascii="Times New Roman" w:eastAsia="Times New Roman" w:hAnsi="Times New Roman"/>
          <w:b/>
          <w:bCs/>
          <w:sz w:val="24"/>
          <w:szCs w:val="24"/>
          <w:lang w:eastAsia="sq-AL"/>
        </w:rPr>
        <w:t xml:space="preserve"> </w:t>
      </w:r>
      <w:r w:rsidRPr="00603E7C">
        <w:rPr>
          <w:rFonts w:ascii="Times New Roman" w:eastAsia="Times New Roman" w:hAnsi="Times New Roman"/>
          <w:sz w:val="24"/>
          <w:szCs w:val="24"/>
          <w:lang w:eastAsia="sq-AL"/>
        </w:rPr>
        <w:t>Mbështetja e 4 njësive të qeverisjes vendore për të zhvilluar dhe integruar shërbimet e kujdesit alternativ në planet e tyre social (planet vendore të përkujdesit shoqër</w:t>
      </w:r>
      <w:r w:rsidR="00443FEA">
        <w:rPr>
          <w:rFonts w:ascii="Times New Roman" w:eastAsia="Times New Roman" w:hAnsi="Times New Roman"/>
          <w:sz w:val="24"/>
          <w:szCs w:val="24"/>
          <w:lang w:eastAsia="sq-AL"/>
        </w:rPr>
        <w:t xml:space="preserve">ror); </w:t>
      </w:r>
      <w:r w:rsidRPr="00603E7C">
        <w:rPr>
          <w:rFonts w:ascii="Times New Roman" w:eastAsia="Times New Roman" w:hAnsi="Times New Roman"/>
          <w:sz w:val="24"/>
          <w:szCs w:val="24"/>
          <w:lang w:eastAsia="sq-AL"/>
        </w:rPr>
        <w:t>Mbështetja e njësive të qeverisjes vendore për riorganizimin e strukturave e nevojshme institucionale (rishikim i përshkrimve të punës), që do të bëjnë të mundur ofrimin e shërbimeve të përkujdesit alternativ,  të mbështetuara nga UNICEF në periudhën e pilotimit (planifikimin e referimit, modelin e përkujdesit, vlerësimin, trajnimin e familjeve, vednimarrjen për institucionalizimin e fëmijëve, kushtet e kontratës etj) duk</w:t>
      </w:r>
      <w:r w:rsidR="00443FEA">
        <w:rPr>
          <w:rFonts w:ascii="Times New Roman" w:eastAsia="Times New Roman" w:hAnsi="Times New Roman"/>
          <w:sz w:val="24"/>
          <w:szCs w:val="24"/>
          <w:lang w:eastAsia="sq-AL"/>
        </w:rPr>
        <w:t xml:space="preserve">e prioritizuar fëmijët 0-6 vjeç; </w:t>
      </w:r>
      <w:r w:rsidRPr="00603E7C">
        <w:rPr>
          <w:rFonts w:ascii="Times New Roman" w:eastAsia="Times New Roman" w:hAnsi="Times New Roman"/>
          <w:sz w:val="24"/>
          <w:szCs w:val="24"/>
          <w:lang w:eastAsia="sq-AL"/>
        </w:rPr>
        <w:t xml:space="preserve">Hartimi i metodologjisë dhe instrumentave  për shërbimet e përkujdesit alternativ </w:t>
      </w:r>
      <w:r w:rsidRPr="00603E7C">
        <w:rPr>
          <w:rFonts w:ascii="Times New Roman" w:eastAsia="Times New Roman" w:hAnsi="Times New Roman"/>
          <w:sz w:val="24"/>
          <w:szCs w:val="24"/>
          <w:lang w:eastAsia="sq-AL"/>
        </w:rPr>
        <w:lastRenderedPageBreak/>
        <w:t>profesional , në ba</w:t>
      </w:r>
      <w:r w:rsidR="00443FEA">
        <w:rPr>
          <w:rFonts w:ascii="Times New Roman" w:eastAsia="Times New Roman" w:hAnsi="Times New Roman"/>
          <w:sz w:val="24"/>
          <w:szCs w:val="24"/>
          <w:lang w:eastAsia="sq-AL"/>
        </w:rPr>
        <w:t xml:space="preserve">shkëpunim me aktorët përgjegjës; </w:t>
      </w:r>
      <w:r w:rsidRPr="00603E7C">
        <w:rPr>
          <w:rFonts w:ascii="Times New Roman" w:eastAsia="Times New Roman" w:hAnsi="Times New Roman"/>
          <w:sz w:val="24"/>
          <w:szCs w:val="24"/>
          <w:lang w:eastAsia="sq-AL"/>
        </w:rPr>
        <w:t>Parashikimin e numrit të kujdestarëve alterantivë për secilën bashki të nevojshëm, për t’u rekrutuar, bazuar  në hartën e bashkive të origjinës të fëmijëve të vendosur aktu</w:t>
      </w:r>
      <w:r w:rsidR="00443FEA">
        <w:rPr>
          <w:rFonts w:ascii="Times New Roman" w:eastAsia="Times New Roman" w:hAnsi="Times New Roman"/>
          <w:sz w:val="24"/>
          <w:szCs w:val="24"/>
          <w:lang w:eastAsia="sq-AL"/>
        </w:rPr>
        <w:t xml:space="preserve">alisht në IPSH; </w:t>
      </w:r>
      <w:r w:rsidRPr="00603E7C">
        <w:rPr>
          <w:rFonts w:ascii="Times New Roman" w:eastAsia="Times New Roman" w:hAnsi="Times New Roman"/>
          <w:sz w:val="24"/>
          <w:szCs w:val="24"/>
          <w:lang w:eastAsia="sq-AL"/>
        </w:rPr>
        <w:t>Vlerësimi i kujdestarëve alternativë të mundshëm</w:t>
      </w:r>
      <w:r w:rsidR="00443FEA">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Miratimi i kujdestarëve alternativë nga  komisionit/ skuadra multidisiplinare për shërbimet sociale (në bashkitë përkatëse ose në nivel rajonal në katër zona). Këtyre komisioneve mund t’u ngarkohen dhe detyrat e parandalimit të</w:t>
      </w:r>
      <w:r w:rsidR="00443FEA">
        <w:rPr>
          <w:rFonts w:ascii="Times New Roman" w:eastAsia="Times New Roman" w:hAnsi="Times New Roman"/>
          <w:sz w:val="24"/>
          <w:szCs w:val="24"/>
          <w:lang w:eastAsia="sq-AL"/>
        </w:rPr>
        <w:t xml:space="preserve"> ndarjes së fëmijës nga familja; </w:t>
      </w:r>
      <w:r w:rsidRPr="00603E7C">
        <w:rPr>
          <w:rFonts w:ascii="Times New Roman" w:eastAsia="Times New Roman" w:hAnsi="Times New Roman"/>
          <w:sz w:val="24"/>
          <w:szCs w:val="24"/>
          <w:lang w:eastAsia="sq-AL"/>
        </w:rPr>
        <w:t>Vendosja e fëmijëve në familjet kujdestare sipas VKM 89 (f</w:t>
      </w:r>
      <w:r w:rsidR="00443FEA">
        <w:rPr>
          <w:rFonts w:ascii="Times New Roman" w:eastAsia="Times New Roman" w:hAnsi="Times New Roman"/>
          <w:sz w:val="24"/>
          <w:szCs w:val="24"/>
          <w:lang w:eastAsia="sq-AL"/>
        </w:rPr>
        <w:t xml:space="preserve">ëmijët 0-3 vjeç janë prioritet); </w:t>
      </w:r>
      <w:r w:rsidRPr="00603E7C">
        <w:rPr>
          <w:rFonts w:ascii="Times New Roman" w:eastAsia="Times New Roman" w:hAnsi="Times New Roman"/>
          <w:sz w:val="24"/>
          <w:szCs w:val="24"/>
          <w:lang w:eastAsia="sq-AL"/>
        </w:rPr>
        <w:t>Monitorim i vazhdueshëm i familjeve dhe fëmijëve të tyre të vendosur në familjet e përkujdesit alternativ</w:t>
      </w:r>
      <w:r w:rsidR="00443FEA">
        <w:rPr>
          <w:rFonts w:ascii="Times New Roman" w:eastAsia="Times New Roman" w:hAnsi="Times New Roman"/>
          <w:sz w:val="24"/>
          <w:szCs w:val="24"/>
          <w:lang w:eastAsia="sq-AL"/>
        </w:rPr>
        <w:t xml:space="preserve">; </w:t>
      </w:r>
      <w:r w:rsidRPr="00603E7C">
        <w:rPr>
          <w:rFonts w:ascii="Times New Roman" w:eastAsia="Times New Roman" w:hAnsi="Times New Roman"/>
          <w:bCs/>
          <w:sz w:val="24"/>
          <w:szCs w:val="24"/>
          <w:lang w:eastAsia="sq-AL"/>
        </w:rPr>
        <w:t>Qendrat për mbështetjen e familjeve të përkujdesit alternativ mbështesin në vazhdimësi familjet kujdestare dhe NJMF-të do të mbështesin fëmijët e vendosur në përkujdesje alternative dhe do të punojnë për riintegrimin ose birësimin, gjë qëështë shumë mirë për ndarjen e detyrave dhe përjashtimin e konfliktit të interesit</w:t>
      </w:r>
      <w:r w:rsidR="00443FEA">
        <w:rPr>
          <w:rFonts w:ascii="Times New Roman" w:eastAsia="Times New Roman" w:hAnsi="Times New Roman"/>
          <w:bCs/>
          <w:sz w:val="24"/>
          <w:szCs w:val="24"/>
          <w:lang w:eastAsia="sq-AL"/>
        </w:rPr>
        <w:t xml:space="preserve">; </w:t>
      </w:r>
      <w:r w:rsidRPr="00603E7C">
        <w:rPr>
          <w:rFonts w:ascii="Times New Roman" w:eastAsia="Times New Roman" w:hAnsi="Times New Roman"/>
          <w:sz w:val="24"/>
          <w:szCs w:val="24"/>
          <w:lang w:eastAsia="sq-AL"/>
        </w:rPr>
        <w:t>Punë për zgjidhjen e statusit të kuj</w:t>
      </w:r>
      <w:r w:rsidR="00443FEA">
        <w:rPr>
          <w:rFonts w:ascii="Times New Roman" w:eastAsia="Times New Roman" w:hAnsi="Times New Roman"/>
          <w:sz w:val="24"/>
          <w:szCs w:val="24"/>
          <w:lang w:eastAsia="sq-AL"/>
        </w:rPr>
        <w:t xml:space="preserve">destarisë së fëmijës/ braktisje; </w:t>
      </w:r>
      <w:r w:rsidRPr="00603E7C">
        <w:rPr>
          <w:rFonts w:ascii="Times New Roman" w:eastAsia="Times New Roman" w:hAnsi="Times New Roman"/>
          <w:sz w:val="24"/>
          <w:szCs w:val="24"/>
          <w:lang w:eastAsia="sq-AL"/>
        </w:rPr>
        <w:t>Hartimi i planeve të përhershme t</w:t>
      </w:r>
      <w:r w:rsidR="00443FEA">
        <w:rPr>
          <w:rFonts w:ascii="Times New Roman" w:eastAsia="Times New Roman" w:hAnsi="Times New Roman"/>
          <w:sz w:val="24"/>
          <w:szCs w:val="24"/>
          <w:lang w:eastAsia="sq-AL"/>
        </w:rPr>
        <w:t xml:space="preserve">ë fëmijëve në kujdes alternativ; </w:t>
      </w:r>
      <w:r w:rsidRPr="00603E7C">
        <w:rPr>
          <w:rFonts w:ascii="Times New Roman" w:eastAsia="Times New Roman" w:hAnsi="Times New Roman"/>
          <w:sz w:val="24"/>
          <w:szCs w:val="24"/>
          <w:lang w:eastAsia="sq-AL"/>
        </w:rPr>
        <w:t>Puna për zbatimin e planit aftgjatë të përkujdesit për seci</w:t>
      </w:r>
      <w:r w:rsidR="00443FEA">
        <w:rPr>
          <w:rFonts w:ascii="Times New Roman" w:eastAsia="Times New Roman" w:hAnsi="Times New Roman"/>
          <w:sz w:val="24"/>
          <w:szCs w:val="24"/>
          <w:lang w:eastAsia="sq-AL"/>
        </w:rPr>
        <w:t xml:space="preserve">lin fëmijë, përfshirë birësimin; </w:t>
      </w:r>
      <w:r w:rsidRPr="00603E7C">
        <w:rPr>
          <w:rFonts w:ascii="Times New Roman" w:eastAsia="Times New Roman" w:hAnsi="Times New Roman"/>
          <w:sz w:val="24"/>
          <w:szCs w:val="24"/>
          <w:lang w:eastAsia="sq-AL"/>
        </w:rPr>
        <w:t xml:space="preserve">Sigurimi i aksesit të fëmijëve të vendosur në përkujdes alternativ dhe familjeve kujdestare në </w:t>
      </w:r>
      <w:r w:rsidR="00443FEA">
        <w:rPr>
          <w:rFonts w:ascii="Times New Roman" w:eastAsia="Times New Roman" w:hAnsi="Times New Roman"/>
          <w:sz w:val="24"/>
          <w:szCs w:val="24"/>
          <w:lang w:eastAsia="sq-AL"/>
        </w:rPr>
        <w:t xml:space="preserve">shërbime mbështetëse komunitare; </w:t>
      </w:r>
      <w:r w:rsidRPr="00603E7C">
        <w:rPr>
          <w:rFonts w:ascii="Times New Roman" w:eastAsia="Times New Roman" w:hAnsi="Times New Roman"/>
          <w:sz w:val="24"/>
          <w:szCs w:val="24"/>
          <w:lang w:eastAsia="sq-AL"/>
        </w:rPr>
        <w:t>Inspektimi periodik i shërbimeve të kujdesit alternativ nga ISHS</w:t>
      </w:r>
    </w:p>
    <w:p w14:paraId="1FEDC6F3" w14:textId="77777777" w:rsidR="00B670BE" w:rsidRPr="00443FEA" w:rsidRDefault="00B670BE" w:rsidP="00FB440C">
      <w:pPr>
        <w:spacing w:line="0" w:lineRule="atLeast"/>
        <w:jc w:val="both"/>
        <w:rPr>
          <w:rFonts w:ascii="Times New Roman" w:eastAsia="Times New Roman" w:hAnsi="Times New Roman"/>
          <w:bCs/>
          <w:sz w:val="24"/>
          <w:szCs w:val="24"/>
          <w:lang w:eastAsia="sq-AL"/>
        </w:rPr>
      </w:pPr>
    </w:p>
    <w:p w14:paraId="06EB9724" w14:textId="77777777" w:rsidR="00B454C3" w:rsidRPr="00B670BE" w:rsidRDefault="00443FEA" w:rsidP="00443FEA">
      <w:pPr>
        <w:spacing w:line="0" w:lineRule="atLeast"/>
        <w:jc w:val="both"/>
        <w:rPr>
          <w:rFonts w:ascii="Times New Roman" w:eastAsia="Times New Roman" w:hAnsi="Times New Roman"/>
          <w:b/>
          <w:bCs/>
          <w:sz w:val="24"/>
          <w:szCs w:val="24"/>
          <w:lang w:eastAsia="sq-AL"/>
        </w:rPr>
      </w:pPr>
      <w:r w:rsidRPr="00B670BE">
        <w:rPr>
          <w:rFonts w:ascii="Times New Roman" w:eastAsia="Times New Roman" w:hAnsi="Times New Roman"/>
          <w:b/>
          <w:bCs/>
          <w:sz w:val="24"/>
          <w:szCs w:val="24"/>
          <w:highlight w:val="lightGray"/>
          <w:lang w:eastAsia="sq-AL"/>
        </w:rPr>
        <w:t>Objekti i kat</w:t>
      </w:r>
      <w:r w:rsidR="00C66CEB" w:rsidRPr="00B670BE">
        <w:rPr>
          <w:rFonts w:ascii="Times New Roman" w:eastAsia="Times New Roman" w:hAnsi="Times New Roman"/>
          <w:b/>
          <w:bCs/>
          <w:sz w:val="24"/>
          <w:szCs w:val="24"/>
          <w:highlight w:val="lightGray"/>
          <w:lang w:eastAsia="sq-AL"/>
        </w:rPr>
        <w:t>ë</w:t>
      </w:r>
      <w:r w:rsidRPr="00B670BE">
        <w:rPr>
          <w:rFonts w:ascii="Times New Roman" w:eastAsia="Times New Roman" w:hAnsi="Times New Roman"/>
          <w:b/>
          <w:bCs/>
          <w:sz w:val="24"/>
          <w:szCs w:val="24"/>
          <w:highlight w:val="lightGray"/>
          <w:lang w:eastAsia="sq-AL"/>
        </w:rPr>
        <w:t xml:space="preserve">rt strategjik </w:t>
      </w:r>
      <w:r w:rsidR="00C66CEB" w:rsidRPr="00B670BE">
        <w:rPr>
          <w:rFonts w:ascii="Times New Roman" w:eastAsia="Times New Roman" w:hAnsi="Times New Roman"/>
          <w:b/>
          <w:bCs/>
          <w:sz w:val="24"/>
          <w:szCs w:val="24"/>
          <w:highlight w:val="lightGray"/>
          <w:lang w:eastAsia="sq-AL"/>
        </w:rPr>
        <w:t>ë</w:t>
      </w:r>
      <w:r w:rsidRPr="00B670BE">
        <w:rPr>
          <w:rFonts w:ascii="Times New Roman" w:eastAsia="Times New Roman" w:hAnsi="Times New Roman"/>
          <w:b/>
          <w:bCs/>
          <w:sz w:val="24"/>
          <w:szCs w:val="24"/>
          <w:highlight w:val="lightGray"/>
          <w:lang w:eastAsia="sq-AL"/>
        </w:rPr>
        <w:t>sht</w:t>
      </w:r>
      <w:r w:rsidR="00C66CEB" w:rsidRPr="00B670BE">
        <w:rPr>
          <w:rFonts w:ascii="Times New Roman" w:eastAsia="Times New Roman" w:hAnsi="Times New Roman"/>
          <w:b/>
          <w:bCs/>
          <w:sz w:val="24"/>
          <w:szCs w:val="24"/>
          <w:highlight w:val="lightGray"/>
          <w:lang w:eastAsia="sq-AL"/>
        </w:rPr>
        <w:t>ë</w:t>
      </w:r>
      <w:r w:rsidRPr="00B670BE">
        <w:rPr>
          <w:rFonts w:ascii="Times New Roman" w:eastAsia="Times New Roman" w:hAnsi="Times New Roman"/>
          <w:b/>
          <w:bCs/>
          <w:sz w:val="24"/>
          <w:szCs w:val="24"/>
          <w:highlight w:val="lightGray"/>
          <w:lang w:eastAsia="sq-AL"/>
        </w:rPr>
        <w:t xml:space="preserve">: </w:t>
      </w:r>
      <w:r w:rsidRPr="00B670BE">
        <w:rPr>
          <w:rFonts w:ascii="Times New Roman" w:eastAsia="Times New Roman" w:hAnsi="Times New Roman"/>
          <w:b/>
          <w:bCs/>
          <w:i/>
          <w:sz w:val="24"/>
          <w:szCs w:val="24"/>
          <w:highlight w:val="lightGray"/>
          <w:lang w:eastAsia="sq-AL"/>
        </w:rPr>
        <w:t>N</w:t>
      </w:r>
      <w:r w:rsidR="00B454C3" w:rsidRPr="00B670BE">
        <w:rPr>
          <w:rFonts w:ascii="Times New Roman" w:eastAsia="Times New Roman" w:hAnsi="Times New Roman"/>
          <w:b/>
          <w:bCs/>
          <w:i/>
          <w:sz w:val="24"/>
          <w:szCs w:val="24"/>
          <w:highlight w:val="lightGray"/>
          <w:lang w:eastAsia="sq-AL"/>
        </w:rPr>
        <w:t>gritja e kapaciteteve dhe ndërgjegjësimi   i institicioneve dhe publikut të gjerë për mirëqenien e fëmijëve dhe deinstitucionalizimin</w:t>
      </w:r>
    </w:p>
    <w:p w14:paraId="1711F940" w14:textId="77777777" w:rsidR="00443FEA" w:rsidRPr="00F43678" w:rsidRDefault="00443FEA" w:rsidP="00443FEA">
      <w:pPr>
        <w:spacing w:line="0" w:lineRule="atLeast"/>
        <w:jc w:val="both"/>
        <w:rPr>
          <w:rFonts w:ascii="Times New Roman" w:eastAsia="Times New Roman" w:hAnsi="Times New Roman"/>
          <w:b/>
          <w:bCs/>
          <w:sz w:val="24"/>
          <w:szCs w:val="24"/>
          <w:lang w:eastAsia="sq-AL"/>
        </w:rPr>
      </w:pPr>
      <w:r w:rsidRPr="00F43678">
        <w:rPr>
          <w:rFonts w:ascii="Times New Roman" w:eastAsia="Times New Roman" w:hAnsi="Times New Roman"/>
          <w:bCs/>
          <w:sz w:val="24"/>
          <w:szCs w:val="24"/>
          <w:lang w:eastAsia="sq-AL"/>
        </w:rPr>
        <w:t>Ky objektiv synohet t</w:t>
      </w:r>
      <w:r w:rsidR="00C66CEB">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 xml:space="preserve"> arrihet n</w:t>
      </w:r>
      <w:r w:rsidR="00C66CEB">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p</w:t>
      </w:r>
      <w:r w:rsidR="00C66CEB">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 xml:space="preserve">rmjet </w:t>
      </w:r>
      <w:r>
        <w:rPr>
          <w:rFonts w:ascii="Times New Roman" w:eastAsia="Times New Roman" w:hAnsi="Times New Roman"/>
          <w:bCs/>
          <w:sz w:val="24"/>
          <w:szCs w:val="24"/>
          <w:lang w:eastAsia="sq-AL"/>
        </w:rPr>
        <w:t>dy</w:t>
      </w:r>
      <w:r w:rsidRPr="00F43678">
        <w:rPr>
          <w:rFonts w:ascii="Times New Roman" w:eastAsia="Times New Roman" w:hAnsi="Times New Roman"/>
          <w:bCs/>
          <w:sz w:val="24"/>
          <w:szCs w:val="24"/>
          <w:lang w:eastAsia="sq-AL"/>
        </w:rPr>
        <w:t xml:space="preserve"> objektivave specifik</w:t>
      </w:r>
      <w:r w:rsidR="00C66CEB">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 xml:space="preserve">: </w:t>
      </w:r>
    </w:p>
    <w:p w14:paraId="2793D66E" w14:textId="77777777" w:rsidR="00B454C3" w:rsidRPr="00603E7C" w:rsidRDefault="00B454C3" w:rsidP="00443FEA">
      <w:pPr>
        <w:spacing w:line="0" w:lineRule="atLeast"/>
        <w:jc w:val="both"/>
        <w:rPr>
          <w:rFonts w:ascii="Times New Roman" w:eastAsia="Times New Roman" w:hAnsi="Times New Roman"/>
          <w:bCs/>
          <w:sz w:val="24"/>
          <w:szCs w:val="24"/>
          <w:lang w:eastAsia="sq-AL"/>
        </w:rPr>
      </w:pPr>
      <w:r w:rsidRPr="00603E7C">
        <w:rPr>
          <w:rFonts w:ascii="Times New Roman" w:eastAsia="Times New Roman" w:hAnsi="Times New Roman"/>
          <w:b/>
          <w:bCs/>
          <w:sz w:val="24"/>
          <w:szCs w:val="24"/>
          <w:lang w:eastAsia="sq-AL"/>
        </w:rPr>
        <w:t>Ngritja e kapaciteteve të Institucioneve Shtetërore dhe private për De-Institucionalizimin në vazhdimësi</w:t>
      </w:r>
      <w:r w:rsidR="00443FEA">
        <w:rPr>
          <w:rFonts w:ascii="Times New Roman" w:eastAsia="Times New Roman" w:hAnsi="Times New Roman"/>
          <w:b/>
          <w:bCs/>
          <w:sz w:val="24"/>
          <w:szCs w:val="24"/>
          <w:lang w:eastAsia="sq-AL"/>
        </w:rPr>
        <w:t xml:space="preserve"> </w:t>
      </w:r>
      <w:r w:rsidR="00443FEA" w:rsidRPr="00443FEA">
        <w:rPr>
          <w:rFonts w:ascii="Times New Roman" w:eastAsia="Times New Roman" w:hAnsi="Times New Roman"/>
          <w:bCs/>
          <w:sz w:val="24"/>
          <w:szCs w:val="24"/>
          <w:lang w:eastAsia="sq-AL"/>
        </w:rPr>
        <w:t>n</w:t>
      </w:r>
      <w:r w:rsidR="00C66CEB">
        <w:rPr>
          <w:rFonts w:ascii="Times New Roman" w:eastAsia="Times New Roman" w:hAnsi="Times New Roman"/>
          <w:bCs/>
          <w:sz w:val="24"/>
          <w:szCs w:val="24"/>
          <w:lang w:eastAsia="sq-AL"/>
        </w:rPr>
        <w:t>ë</w:t>
      </w:r>
      <w:r w:rsidR="00443FEA" w:rsidRPr="00443FEA">
        <w:rPr>
          <w:rFonts w:ascii="Times New Roman" w:eastAsia="Times New Roman" w:hAnsi="Times New Roman"/>
          <w:bCs/>
          <w:sz w:val="24"/>
          <w:szCs w:val="24"/>
          <w:lang w:eastAsia="sq-AL"/>
        </w:rPr>
        <w:t>p</w:t>
      </w:r>
      <w:r w:rsidR="00C66CEB">
        <w:rPr>
          <w:rFonts w:ascii="Times New Roman" w:eastAsia="Times New Roman" w:hAnsi="Times New Roman"/>
          <w:bCs/>
          <w:sz w:val="24"/>
          <w:szCs w:val="24"/>
          <w:lang w:eastAsia="sq-AL"/>
        </w:rPr>
        <w:t>ë</w:t>
      </w:r>
      <w:r w:rsidR="00443FEA" w:rsidRPr="00443FEA">
        <w:rPr>
          <w:rFonts w:ascii="Times New Roman" w:eastAsia="Times New Roman" w:hAnsi="Times New Roman"/>
          <w:bCs/>
          <w:sz w:val="24"/>
          <w:szCs w:val="24"/>
          <w:lang w:eastAsia="sq-AL"/>
        </w:rPr>
        <w:t>rmjet:</w:t>
      </w:r>
      <w:r w:rsidR="00443FEA">
        <w:rPr>
          <w:rFonts w:ascii="Times New Roman" w:eastAsia="Times New Roman" w:hAnsi="Times New Roman"/>
          <w:b/>
          <w:bCs/>
          <w:sz w:val="24"/>
          <w:szCs w:val="24"/>
          <w:lang w:eastAsia="sq-AL"/>
        </w:rPr>
        <w:t xml:space="preserve"> </w:t>
      </w:r>
      <w:r w:rsidRPr="00603E7C">
        <w:rPr>
          <w:rFonts w:ascii="Times New Roman" w:eastAsia="Times New Roman" w:hAnsi="Times New Roman"/>
          <w:sz w:val="24"/>
          <w:szCs w:val="24"/>
          <w:lang w:eastAsia="sq-AL"/>
        </w:rPr>
        <w:t>Hartimi i një manuali për praktikat e mira për de-institucionalizimin për Bashkitë;</w:t>
      </w:r>
      <w:r w:rsidR="00443FEA">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Orientimi dhe mbështetja e Bashkitë-ve në vetë-administrimin e shërbimeve të kujdesit shoqëror të ofruara në qendra publike në njësitë e tyre;</w:t>
      </w:r>
      <w:r w:rsidR="00443FEA">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Zhvillimi dhe akreditimi i programeve të trajnimit, për të siguruar zbatimin e përqasjeve dhe modeleve të reja të shërbimeve;</w:t>
      </w:r>
      <w:r w:rsidR="00443FEA">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Hartimi dhe miratimi/ akreditimi/ i paketës së trajnimeve për përkujdesin alternativ – për trajnimin fillestar dhe në vazhdim</w:t>
      </w:r>
      <w:r w:rsidR="00443FEA">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Hartimi i modulit/kurrikulës së trajnimit për Kujdesin për Veten dhe jetesën gjysëm të pavarur përfshirë fëmijët të cilët jetojn</w:t>
      </w:r>
      <w:r w:rsidR="00443FEA">
        <w:rPr>
          <w:rFonts w:ascii="Times New Roman" w:eastAsia="Times New Roman" w:hAnsi="Times New Roman"/>
          <w:sz w:val="24"/>
          <w:szCs w:val="24"/>
          <w:lang w:eastAsia="sq-AL"/>
        </w:rPr>
        <w:t xml:space="preserve">ë pranë Qendrave të Zhvillimit; </w:t>
      </w:r>
      <w:r w:rsidRPr="00603E7C">
        <w:rPr>
          <w:rFonts w:ascii="Times New Roman" w:eastAsia="Times New Roman" w:hAnsi="Times New Roman"/>
          <w:sz w:val="24"/>
          <w:szCs w:val="24"/>
          <w:lang w:eastAsia="sq-AL"/>
        </w:rPr>
        <w:t>Rishikimi i kurrikulës dhe vlerësimit të nevojave nga ana e MSHMS-së dhe rishikimi/finalizimi ,sipas komenteve dhe sugjerimeve për fëmijët rezidentë në Qe</w:t>
      </w:r>
      <w:r w:rsidR="00443FEA">
        <w:rPr>
          <w:rFonts w:ascii="Times New Roman" w:eastAsia="Times New Roman" w:hAnsi="Times New Roman"/>
          <w:sz w:val="24"/>
          <w:szCs w:val="24"/>
          <w:lang w:eastAsia="sq-AL"/>
        </w:rPr>
        <w:t xml:space="preserve">ndrat e Zhvillimit; </w:t>
      </w:r>
      <w:r w:rsidRPr="00603E7C">
        <w:rPr>
          <w:rFonts w:ascii="Times New Roman" w:eastAsia="Times New Roman" w:hAnsi="Times New Roman"/>
          <w:sz w:val="24"/>
          <w:szCs w:val="24"/>
          <w:lang w:eastAsia="sq-AL"/>
        </w:rPr>
        <w:t>Ngritja e kapaciteteve të bashkive për të zbatuar programe për fuqizimin e familjes (planifikimi, buxhetimi dhe mobilizimi i burimeve komunitare)</w:t>
      </w:r>
      <w:r w:rsidR="00443FEA">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Vazhdimi i rritjes së kapaciteteve të strukturave  qendrore dhe vendore për de-Institucionalizimin</w:t>
      </w:r>
      <w:r w:rsidR="00443FEA">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Prezantimi dhe orientimi i programit të trajnimieve për punonjësit socialë dhe psikologët. Ngritjae kapaciteteve të të gjithë aktorëve të përfshirë në parandalimin e braktisjess së foshnjave, nëpërmjet sesioneve informuese, trajnimeve fillestare e në vazhdim, zhvillimi dhe ofrimi i supervizi</w:t>
      </w:r>
      <w:r w:rsidR="00443FEA">
        <w:rPr>
          <w:rFonts w:ascii="Times New Roman" w:eastAsia="Times New Roman" w:hAnsi="Times New Roman"/>
          <w:sz w:val="24"/>
          <w:szCs w:val="24"/>
          <w:lang w:eastAsia="sq-AL"/>
        </w:rPr>
        <w:t xml:space="preserve">mit dhe mentorimit profesional; </w:t>
      </w:r>
      <w:r w:rsidRPr="00603E7C">
        <w:rPr>
          <w:rFonts w:ascii="Times New Roman" w:eastAsia="Times New Roman" w:hAnsi="Times New Roman"/>
          <w:sz w:val="24"/>
          <w:szCs w:val="24"/>
          <w:lang w:eastAsia="sq-AL"/>
        </w:rPr>
        <w:t>Trajnime të stafit që do të ofrojë shërbimet, si dhe ritrajnime të stafit aktual të IPSH-ve (zhvillimi i fëmijës, manaxhimi i ndryshimit, ofrimi i shërbimeve të reja)</w:t>
      </w:r>
      <w:r w:rsidR="00443FEA">
        <w:rPr>
          <w:rFonts w:ascii="Times New Roman" w:eastAsia="Times New Roman" w:hAnsi="Times New Roman"/>
          <w:sz w:val="24"/>
          <w:szCs w:val="24"/>
          <w:lang w:eastAsia="sq-AL"/>
        </w:rPr>
        <w:t xml:space="preserve">; </w:t>
      </w:r>
      <w:r w:rsidRPr="00443FEA">
        <w:rPr>
          <w:rFonts w:ascii="Times New Roman" w:eastAsia="Times New Roman" w:hAnsi="Times New Roman"/>
          <w:sz w:val="24"/>
          <w:szCs w:val="24"/>
          <w:lang w:eastAsia="sq-AL"/>
        </w:rPr>
        <w:t>Organizimi i trajnimit të per</w:t>
      </w:r>
      <w:r w:rsidR="00443FEA">
        <w:rPr>
          <w:rFonts w:ascii="Times New Roman" w:eastAsia="Times New Roman" w:hAnsi="Times New Roman"/>
          <w:sz w:val="24"/>
          <w:szCs w:val="24"/>
          <w:lang w:eastAsia="sq-AL"/>
        </w:rPr>
        <w:t xml:space="preserve">sonelit në çdo Qender Zhvillimi; </w:t>
      </w:r>
      <w:r w:rsidRPr="00603E7C">
        <w:rPr>
          <w:rFonts w:ascii="Times New Roman" w:eastAsia="Times New Roman" w:hAnsi="Times New Roman"/>
          <w:sz w:val="24"/>
          <w:szCs w:val="24"/>
          <w:lang w:eastAsia="sq-AL"/>
        </w:rPr>
        <w:t>Organizimi i sesioneve të trajnimeve me kujdestarë alternativ të mundshëm</w:t>
      </w:r>
      <w:r w:rsidR="00443FEA">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Hartimi i një udhëzuesi praktik dhe rritja e kapaciteteve te ShsSh për monitorimin e shërbimeve të kujdesit shoqëror</w:t>
      </w:r>
      <w:r w:rsidR="00443FEA">
        <w:rPr>
          <w:rFonts w:ascii="Times New Roman" w:eastAsia="Times New Roman" w:hAnsi="Times New Roman"/>
          <w:sz w:val="24"/>
          <w:szCs w:val="24"/>
          <w:lang w:eastAsia="sq-AL"/>
        </w:rPr>
        <w:t xml:space="preserve">;  dhe </w:t>
      </w:r>
      <w:r w:rsidRPr="00603E7C">
        <w:rPr>
          <w:rFonts w:ascii="Times New Roman" w:eastAsia="Times New Roman" w:hAnsi="Times New Roman"/>
          <w:sz w:val="24"/>
          <w:szCs w:val="24"/>
          <w:lang w:eastAsia="sq-AL"/>
        </w:rPr>
        <w:t>Mentorim dhe supervizim në vazhdim për IPSH-të, Bashkitë SHSSH-në</w:t>
      </w:r>
      <w:r w:rsidR="00443FEA">
        <w:rPr>
          <w:rFonts w:ascii="Times New Roman" w:eastAsia="Times New Roman" w:hAnsi="Times New Roman"/>
          <w:sz w:val="24"/>
          <w:szCs w:val="24"/>
          <w:lang w:eastAsia="sq-AL"/>
        </w:rPr>
        <w:t>.</w:t>
      </w:r>
    </w:p>
    <w:p w14:paraId="6D960D0E" w14:textId="77777777" w:rsidR="00B454C3" w:rsidRPr="00603E7C" w:rsidRDefault="00B454C3" w:rsidP="00443FEA">
      <w:pPr>
        <w:spacing w:line="0" w:lineRule="atLeast"/>
        <w:jc w:val="both"/>
        <w:rPr>
          <w:rFonts w:ascii="Times New Roman" w:eastAsia="Times New Roman" w:hAnsi="Times New Roman"/>
          <w:bCs/>
          <w:sz w:val="24"/>
          <w:szCs w:val="24"/>
          <w:lang w:eastAsia="sq-AL"/>
        </w:rPr>
      </w:pPr>
      <w:r w:rsidRPr="00603E7C">
        <w:rPr>
          <w:rFonts w:ascii="Times New Roman" w:eastAsia="Times New Roman" w:hAnsi="Times New Roman"/>
          <w:b/>
          <w:bCs/>
          <w:sz w:val="24"/>
          <w:szCs w:val="24"/>
          <w:lang w:eastAsia="sq-AL"/>
        </w:rPr>
        <w:t>Hartimi   dhe zbatimi i strategjisë kombëtare të komunikimit për De-Institucionalizimin</w:t>
      </w:r>
      <w:r w:rsidR="00443FEA">
        <w:rPr>
          <w:rFonts w:ascii="Times New Roman" w:eastAsia="Times New Roman" w:hAnsi="Times New Roman"/>
          <w:b/>
          <w:bCs/>
          <w:sz w:val="24"/>
          <w:szCs w:val="24"/>
          <w:lang w:eastAsia="sq-AL"/>
        </w:rPr>
        <w:t xml:space="preserve"> </w:t>
      </w:r>
      <w:r w:rsidR="00443FEA" w:rsidRPr="00443FEA">
        <w:rPr>
          <w:rFonts w:ascii="Times New Roman" w:eastAsia="Times New Roman" w:hAnsi="Times New Roman"/>
          <w:bCs/>
          <w:sz w:val="24"/>
          <w:szCs w:val="24"/>
          <w:lang w:eastAsia="sq-AL"/>
        </w:rPr>
        <w:t>duke:</w:t>
      </w:r>
      <w:r w:rsidR="00443FEA">
        <w:rPr>
          <w:rFonts w:ascii="Times New Roman" w:eastAsia="Times New Roman" w:hAnsi="Times New Roman"/>
          <w:b/>
          <w:bCs/>
          <w:sz w:val="24"/>
          <w:szCs w:val="24"/>
          <w:lang w:eastAsia="sq-AL"/>
        </w:rPr>
        <w:t xml:space="preserve"> </w:t>
      </w:r>
      <w:r w:rsidRPr="00603E7C">
        <w:rPr>
          <w:rFonts w:ascii="Times New Roman" w:eastAsia="Times New Roman" w:hAnsi="Times New Roman"/>
          <w:sz w:val="24"/>
          <w:szCs w:val="24"/>
          <w:lang w:eastAsia="sq-AL"/>
        </w:rPr>
        <w:t>Hartimi dhe miratimi i strategjisë kombëtare të komunikimit për de-Institucionalizimin</w:t>
      </w:r>
      <w:r w:rsidR="00443FEA">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lastRenderedPageBreak/>
        <w:t>Konferencë ose Takim ndërinstitucional   i nivelit të lartë për njohjen me planin kombëtar  dhe çshtje të De-Institucionalizimit</w:t>
      </w:r>
      <w:r w:rsidR="00443FEA">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Ndërgjegjësimi i Bashkive dhe aktorëve në nivel vendor për rëndësinë e ngritjes dhe funksionimit të kujdesarisë alternative</w:t>
      </w:r>
      <w:r w:rsidR="00443FEA">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Organizimi i fushatave të komunikimit  dhe takimeve informuese me institucionet, komuni</w:t>
      </w:r>
      <w:r w:rsidR="00443FEA">
        <w:rPr>
          <w:rFonts w:ascii="Times New Roman" w:eastAsia="Times New Roman" w:hAnsi="Times New Roman"/>
          <w:sz w:val="24"/>
          <w:szCs w:val="24"/>
          <w:lang w:eastAsia="sq-AL"/>
        </w:rPr>
        <w:t xml:space="preserve">tetet dhe njerëzit e interesuar dhe </w:t>
      </w:r>
      <w:r w:rsidRPr="00603E7C">
        <w:rPr>
          <w:rFonts w:ascii="Times New Roman" w:eastAsia="Times New Roman" w:hAnsi="Times New Roman"/>
          <w:sz w:val="24"/>
          <w:szCs w:val="24"/>
          <w:lang w:eastAsia="sq-AL"/>
        </w:rPr>
        <w:t>Organizimi i aktiviteteve informuese dhe ndërgjegjësuese në vazhdimësi, për parandalimin e braktisjes/lënies dhe mbështetjen e hershme. Zbatimi në tërësi i strategjisë dhe aktiviteteve të komunikimit</w:t>
      </w:r>
      <w:r w:rsidR="00443FEA">
        <w:rPr>
          <w:rFonts w:ascii="Times New Roman" w:eastAsia="Times New Roman" w:hAnsi="Times New Roman"/>
          <w:sz w:val="24"/>
          <w:szCs w:val="24"/>
          <w:lang w:eastAsia="sq-AL"/>
        </w:rPr>
        <w:t>.</w:t>
      </w:r>
    </w:p>
    <w:p w14:paraId="307FBCC9" w14:textId="77777777" w:rsidR="00443FEA" w:rsidRDefault="00443FEA" w:rsidP="00FB440C">
      <w:pPr>
        <w:spacing w:line="0" w:lineRule="atLeast"/>
        <w:jc w:val="both"/>
        <w:rPr>
          <w:rFonts w:ascii="Times New Roman" w:eastAsia="Times New Roman" w:hAnsi="Times New Roman"/>
          <w:bCs/>
          <w:sz w:val="24"/>
          <w:szCs w:val="24"/>
          <w:lang w:eastAsia="sq-AL"/>
        </w:rPr>
      </w:pPr>
    </w:p>
    <w:p w14:paraId="2F7A37AC" w14:textId="77777777" w:rsidR="00B454C3" w:rsidRPr="00B670BE" w:rsidRDefault="00443FEA" w:rsidP="00FB440C">
      <w:pPr>
        <w:spacing w:line="0" w:lineRule="atLeast"/>
        <w:jc w:val="both"/>
        <w:rPr>
          <w:rFonts w:ascii="Times New Roman" w:eastAsia="Times New Roman" w:hAnsi="Times New Roman"/>
          <w:b/>
          <w:bCs/>
          <w:i/>
          <w:sz w:val="24"/>
          <w:szCs w:val="24"/>
          <w:lang w:eastAsia="sq-AL"/>
        </w:rPr>
      </w:pPr>
      <w:r w:rsidRPr="00B670BE">
        <w:rPr>
          <w:rFonts w:ascii="Times New Roman" w:eastAsia="Times New Roman" w:hAnsi="Times New Roman"/>
          <w:b/>
          <w:bCs/>
          <w:sz w:val="24"/>
          <w:szCs w:val="24"/>
          <w:highlight w:val="lightGray"/>
          <w:lang w:eastAsia="sq-AL"/>
        </w:rPr>
        <w:t>Objektivi i pest</w:t>
      </w:r>
      <w:r w:rsidR="00C66CEB" w:rsidRPr="00B670BE">
        <w:rPr>
          <w:rFonts w:ascii="Times New Roman" w:eastAsia="Times New Roman" w:hAnsi="Times New Roman"/>
          <w:b/>
          <w:bCs/>
          <w:sz w:val="24"/>
          <w:szCs w:val="24"/>
          <w:highlight w:val="lightGray"/>
          <w:lang w:eastAsia="sq-AL"/>
        </w:rPr>
        <w:t>ë</w:t>
      </w:r>
      <w:r w:rsidRPr="00B670BE">
        <w:rPr>
          <w:rFonts w:ascii="Times New Roman" w:eastAsia="Times New Roman" w:hAnsi="Times New Roman"/>
          <w:b/>
          <w:bCs/>
          <w:sz w:val="24"/>
          <w:szCs w:val="24"/>
          <w:highlight w:val="lightGray"/>
          <w:lang w:eastAsia="sq-AL"/>
        </w:rPr>
        <w:t xml:space="preserve"> strategjik </w:t>
      </w:r>
      <w:r w:rsidR="00C66CEB" w:rsidRPr="00B670BE">
        <w:rPr>
          <w:rFonts w:ascii="Times New Roman" w:eastAsia="Times New Roman" w:hAnsi="Times New Roman"/>
          <w:b/>
          <w:bCs/>
          <w:sz w:val="24"/>
          <w:szCs w:val="24"/>
          <w:highlight w:val="lightGray"/>
          <w:lang w:eastAsia="sq-AL"/>
        </w:rPr>
        <w:t>ë</w:t>
      </w:r>
      <w:r w:rsidRPr="00B670BE">
        <w:rPr>
          <w:rFonts w:ascii="Times New Roman" w:eastAsia="Times New Roman" w:hAnsi="Times New Roman"/>
          <w:b/>
          <w:bCs/>
          <w:sz w:val="24"/>
          <w:szCs w:val="24"/>
          <w:highlight w:val="lightGray"/>
          <w:lang w:eastAsia="sq-AL"/>
        </w:rPr>
        <w:t>sht</w:t>
      </w:r>
      <w:r w:rsidR="00C66CEB" w:rsidRPr="00B670BE">
        <w:rPr>
          <w:rFonts w:ascii="Times New Roman" w:eastAsia="Times New Roman" w:hAnsi="Times New Roman"/>
          <w:b/>
          <w:bCs/>
          <w:sz w:val="24"/>
          <w:szCs w:val="24"/>
          <w:highlight w:val="lightGray"/>
          <w:lang w:eastAsia="sq-AL"/>
        </w:rPr>
        <w:t>ë</w:t>
      </w:r>
      <w:r w:rsidRPr="00B670BE">
        <w:rPr>
          <w:rFonts w:ascii="Times New Roman" w:eastAsia="Times New Roman" w:hAnsi="Times New Roman"/>
          <w:b/>
          <w:bCs/>
          <w:sz w:val="24"/>
          <w:szCs w:val="24"/>
          <w:highlight w:val="lightGray"/>
          <w:lang w:eastAsia="sq-AL"/>
        </w:rPr>
        <w:t xml:space="preserve">: </w:t>
      </w:r>
      <w:r w:rsidR="00B454C3" w:rsidRPr="00B670BE">
        <w:rPr>
          <w:rFonts w:ascii="Times New Roman" w:eastAsia="Times New Roman" w:hAnsi="Times New Roman"/>
          <w:b/>
          <w:bCs/>
          <w:i/>
          <w:sz w:val="24"/>
          <w:szCs w:val="24"/>
          <w:highlight w:val="lightGray"/>
          <w:lang w:eastAsia="sq-AL"/>
        </w:rPr>
        <w:t>Koordinimi  në nivel kombëtar dhe monitorimi i zbatimit te planit kombëtar të De-institucionalizimit</w:t>
      </w:r>
    </w:p>
    <w:p w14:paraId="7EB6945A" w14:textId="77777777" w:rsidR="00443FEA" w:rsidRPr="00F43678" w:rsidRDefault="00443FEA" w:rsidP="00443FEA">
      <w:pPr>
        <w:spacing w:line="0" w:lineRule="atLeast"/>
        <w:jc w:val="both"/>
        <w:rPr>
          <w:rFonts w:ascii="Times New Roman" w:eastAsia="Times New Roman" w:hAnsi="Times New Roman"/>
          <w:b/>
          <w:bCs/>
          <w:sz w:val="24"/>
          <w:szCs w:val="24"/>
          <w:lang w:eastAsia="sq-AL"/>
        </w:rPr>
      </w:pPr>
      <w:r w:rsidRPr="00F43678">
        <w:rPr>
          <w:rFonts w:ascii="Times New Roman" w:eastAsia="Times New Roman" w:hAnsi="Times New Roman"/>
          <w:bCs/>
          <w:sz w:val="24"/>
          <w:szCs w:val="24"/>
          <w:lang w:eastAsia="sq-AL"/>
        </w:rPr>
        <w:t>Ky objektiv synohet t</w:t>
      </w:r>
      <w:r w:rsidR="00C66CEB">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 xml:space="preserve"> arrihet n</w:t>
      </w:r>
      <w:r w:rsidR="00C66CEB">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p</w:t>
      </w:r>
      <w:r w:rsidR="00C66CEB">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 xml:space="preserve">rmjet </w:t>
      </w:r>
      <w:r>
        <w:rPr>
          <w:rFonts w:ascii="Times New Roman" w:eastAsia="Times New Roman" w:hAnsi="Times New Roman"/>
          <w:bCs/>
          <w:sz w:val="24"/>
          <w:szCs w:val="24"/>
          <w:lang w:eastAsia="sq-AL"/>
        </w:rPr>
        <w:t xml:space="preserve">dy </w:t>
      </w:r>
      <w:r w:rsidRPr="00F43678">
        <w:rPr>
          <w:rFonts w:ascii="Times New Roman" w:eastAsia="Times New Roman" w:hAnsi="Times New Roman"/>
          <w:bCs/>
          <w:sz w:val="24"/>
          <w:szCs w:val="24"/>
          <w:lang w:eastAsia="sq-AL"/>
        </w:rPr>
        <w:t>objektivave specifik</w:t>
      </w:r>
      <w:r w:rsidR="00C66CEB">
        <w:rPr>
          <w:rFonts w:ascii="Times New Roman" w:eastAsia="Times New Roman" w:hAnsi="Times New Roman"/>
          <w:bCs/>
          <w:sz w:val="24"/>
          <w:szCs w:val="24"/>
          <w:lang w:eastAsia="sq-AL"/>
        </w:rPr>
        <w:t>ë</w:t>
      </w:r>
      <w:r w:rsidRPr="00F43678">
        <w:rPr>
          <w:rFonts w:ascii="Times New Roman" w:eastAsia="Times New Roman" w:hAnsi="Times New Roman"/>
          <w:bCs/>
          <w:sz w:val="24"/>
          <w:szCs w:val="24"/>
          <w:lang w:eastAsia="sq-AL"/>
        </w:rPr>
        <w:t xml:space="preserve">: </w:t>
      </w:r>
    </w:p>
    <w:p w14:paraId="3D663CDA" w14:textId="77777777" w:rsidR="00B454C3" w:rsidRPr="00603E7C" w:rsidRDefault="00B454C3" w:rsidP="008253AF">
      <w:pPr>
        <w:spacing w:line="0" w:lineRule="atLeast"/>
        <w:jc w:val="both"/>
        <w:rPr>
          <w:rFonts w:ascii="Times New Roman" w:eastAsia="Times New Roman" w:hAnsi="Times New Roman"/>
          <w:sz w:val="24"/>
          <w:szCs w:val="24"/>
          <w:lang w:eastAsia="sq-AL"/>
        </w:rPr>
      </w:pPr>
      <w:r w:rsidRPr="00603E7C">
        <w:rPr>
          <w:rFonts w:ascii="Times New Roman" w:eastAsia="Times New Roman" w:hAnsi="Times New Roman"/>
          <w:b/>
          <w:bCs/>
          <w:sz w:val="24"/>
          <w:szCs w:val="24"/>
          <w:lang w:eastAsia="sq-AL"/>
        </w:rPr>
        <w:t>Koordinimi i të gjitha strukturave Shtetërore për De-Institucionalizimin e fëmijëve nga IPSH-të Publike (përfshirë Fëmijët me AK) dhe monitorimi i planit</w:t>
      </w:r>
      <w:r w:rsidR="00443FEA">
        <w:rPr>
          <w:rFonts w:ascii="Times New Roman" w:eastAsia="Times New Roman" w:hAnsi="Times New Roman"/>
          <w:b/>
          <w:bCs/>
          <w:sz w:val="24"/>
          <w:szCs w:val="24"/>
          <w:lang w:eastAsia="sq-AL"/>
        </w:rPr>
        <w:t xml:space="preserve"> </w:t>
      </w:r>
      <w:r w:rsidR="00443FEA" w:rsidRPr="00443FEA">
        <w:rPr>
          <w:rFonts w:ascii="Times New Roman" w:eastAsia="Times New Roman" w:hAnsi="Times New Roman"/>
          <w:bCs/>
          <w:sz w:val="24"/>
          <w:szCs w:val="24"/>
          <w:lang w:eastAsia="sq-AL"/>
        </w:rPr>
        <w:t>n</w:t>
      </w:r>
      <w:r w:rsidR="00C66CEB">
        <w:rPr>
          <w:rFonts w:ascii="Times New Roman" w:eastAsia="Times New Roman" w:hAnsi="Times New Roman"/>
          <w:bCs/>
          <w:sz w:val="24"/>
          <w:szCs w:val="24"/>
          <w:lang w:eastAsia="sq-AL"/>
        </w:rPr>
        <w:t>ë</w:t>
      </w:r>
      <w:r w:rsidR="00443FEA" w:rsidRPr="00443FEA">
        <w:rPr>
          <w:rFonts w:ascii="Times New Roman" w:eastAsia="Times New Roman" w:hAnsi="Times New Roman"/>
          <w:bCs/>
          <w:sz w:val="24"/>
          <w:szCs w:val="24"/>
          <w:lang w:eastAsia="sq-AL"/>
        </w:rPr>
        <w:t>p</w:t>
      </w:r>
      <w:r w:rsidR="00C66CEB">
        <w:rPr>
          <w:rFonts w:ascii="Times New Roman" w:eastAsia="Times New Roman" w:hAnsi="Times New Roman"/>
          <w:bCs/>
          <w:sz w:val="24"/>
          <w:szCs w:val="24"/>
          <w:lang w:eastAsia="sq-AL"/>
        </w:rPr>
        <w:t>ë</w:t>
      </w:r>
      <w:r w:rsidR="00443FEA" w:rsidRPr="00443FEA">
        <w:rPr>
          <w:rFonts w:ascii="Times New Roman" w:eastAsia="Times New Roman" w:hAnsi="Times New Roman"/>
          <w:bCs/>
          <w:sz w:val="24"/>
          <w:szCs w:val="24"/>
          <w:lang w:eastAsia="sq-AL"/>
        </w:rPr>
        <w:t>rmjet:</w:t>
      </w:r>
      <w:r w:rsidR="00443FEA">
        <w:rPr>
          <w:rFonts w:ascii="Times New Roman" w:eastAsia="Times New Roman" w:hAnsi="Times New Roman"/>
          <w:b/>
          <w:bCs/>
          <w:sz w:val="24"/>
          <w:szCs w:val="24"/>
          <w:lang w:eastAsia="sq-AL"/>
        </w:rPr>
        <w:t xml:space="preserve"> </w:t>
      </w:r>
      <w:r w:rsidRPr="00603E7C">
        <w:rPr>
          <w:rFonts w:ascii="Times New Roman" w:eastAsia="Times New Roman" w:hAnsi="Times New Roman"/>
          <w:sz w:val="24"/>
          <w:szCs w:val="24"/>
          <w:lang w:eastAsia="sq-AL"/>
        </w:rPr>
        <w:t>Ngritja e komitetit drejtues ndër institucional për zbatimin e planit  kombëtar të De-Institucionalizimit</w:t>
      </w:r>
      <w:r w:rsidR="00443FEA">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Ngritja e strukturave të koordinimit në nivel vendor në çdo bashki që ka IPSH (6 bashki)</w:t>
      </w:r>
      <w:r w:rsidR="008253AF">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Takimet e strukturave koordinueese  në nivelin vendor çdo muaj</w:t>
      </w:r>
      <w:r w:rsidR="008253AF">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Takimet e strukturave koordinueese  në nivelin vendor çdo muaj</w:t>
      </w:r>
      <w:r w:rsidR="008253AF">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Takime periodike të Grupit teknik të nivelit të lartë për De-Institucionalizimin</w:t>
      </w:r>
      <w:r w:rsidR="008253AF">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Koordinim ndërinstitucional rast pas rasti sipas nevojës</w:t>
      </w:r>
      <w:r w:rsidR="008253AF">
        <w:rPr>
          <w:rFonts w:ascii="Times New Roman" w:eastAsia="Times New Roman" w:hAnsi="Times New Roman"/>
          <w:sz w:val="24"/>
          <w:szCs w:val="24"/>
          <w:lang w:eastAsia="sq-AL"/>
        </w:rPr>
        <w:t xml:space="preserve">;  dhe </w:t>
      </w:r>
      <w:r w:rsidRPr="00603E7C">
        <w:rPr>
          <w:rFonts w:ascii="Times New Roman" w:eastAsia="Times New Roman" w:hAnsi="Times New Roman"/>
          <w:sz w:val="24"/>
          <w:szCs w:val="24"/>
          <w:lang w:eastAsia="sq-AL"/>
        </w:rPr>
        <w:t>Koordinimi i punës së përbashkët për ngritjen e shërbimeve ditore dhe shërbimeve të tjera me bazë komunitare për fëmijët me  dhe pa AK dhe prindërit e tyre.</w:t>
      </w:r>
    </w:p>
    <w:p w14:paraId="1639504A" w14:textId="47A06227" w:rsidR="00B454C3" w:rsidRPr="00603E7C" w:rsidRDefault="00B454C3" w:rsidP="008253AF">
      <w:pPr>
        <w:spacing w:line="0" w:lineRule="atLeast"/>
        <w:jc w:val="both"/>
        <w:rPr>
          <w:rFonts w:ascii="Times New Roman" w:hAnsi="Times New Roman"/>
          <w:sz w:val="24"/>
          <w:szCs w:val="24"/>
        </w:rPr>
      </w:pPr>
      <w:r w:rsidRPr="00603E7C">
        <w:rPr>
          <w:rFonts w:ascii="Times New Roman" w:eastAsia="Times New Roman" w:hAnsi="Times New Roman"/>
          <w:b/>
          <w:bCs/>
          <w:sz w:val="24"/>
          <w:szCs w:val="24"/>
          <w:lang w:eastAsia="sq-AL"/>
        </w:rPr>
        <w:t>Monitorimi i planit të veprimit</w:t>
      </w:r>
      <w:r w:rsidR="008253AF">
        <w:rPr>
          <w:rFonts w:ascii="Times New Roman" w:eastAsia="Times New Roman" w:hAnsi="Times New Roman"/>
          <w:b/>
          <w:bCs/>
          <w:sz w:val="24"/>
          <w:szCs w:val="24"/>
          <w:lang w:eastAsia="sq-AL"/>
        </w:rPr>
        <w:t xml:space="preserve"> </w:t>
      </w:r>
      <w:r w:rsidR="004B44A0">
        <w:rPr>
          <w:rFonts w:ascii="Times New Roman" w:eastAsia="Times New Roman" w:hAnsi="Times New Roman"/>
          <w:bCs/>
          <w:sz w:val="24"/>
          <w:szCs w:val="24"/>
          <w:lang w:eastAsia="sq-AL"/>
        </w:rPr>
        <w:t>nisur nga</w:t>
      </w:r>
      <w:r w:rsidR="008253AF" w:rsidRPr="008253AF">
        <w:rPr>
          <w:rFonts w:ascii="Times New Roman" w:eastAsia="Times New Roman" w:hAnsi="Times New Roman"/>
          <w:bCs/>
          <w:sz w:val="24"/>
          <w:szCs w:val="24"/>
          <w:lang w:eastAsia="sq-AL"/>
        </w:rPr>
        <w:t>:</w:t>
      </w:r>
      <w:r w:rsidR="008253AF">
        <w:rPr>
          <w:rFonts w:ascii="Times New Roman" w:eastAsia="Times New Roman" w:hAnsi="Times New Roman"/>
          <w:b/>
          <w:bCs/>
          <w:sz w:val="24"/>
          <w:szCs w:val="24"/>
          <w:lang w:eastAsia="sq-AL"/>
        </w:rPr>
        <w:t xml:space="preserve"> </w:t>
      </w:r>
      <w:r w:rsidRPr="00603E7C">
        <w:rPr>
          <w:rFonts w:ascii="Times New Roman" w:eastAsia="Times New Roman" w:hAnsi="Times New Roman"/>
          <w:sz w:val="24"/>
          <w:szCs w:val="24"/>
          <w:lang w:eastAsia="sq-AL"/>
        </w:rPr>
        <w:t>Raport progresi mujore nga Njësitë e koordinimit në nivel vendor për MSHMS dhe sipas nevojës</w:t>
      </w:r>
      <w:r w:rsidR="004B44A0">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Hartimi i raporteve të progresit vjetore për sfidat dhe mësimet e nxjerra për rolin e punonjësit social, fushatat e komunikimit, funksionimin e mekanizmit të referimit e</w:t>
      </w:r>
      <w:r w:rsidR="008253AF">
        <w:rPr>
          <w:rFonts w:ascii="Times New Roman" w:eastAsia="Times New Roman" w:hAnsi="Times New Roman"/>
          <w:sz w:val="24"/>
          <w:szCs w:val="24"/>
          <w:lang w:eastAsia="sq-AL"/>
        </w:rPr>
        <w:t xml:space="preserve">tj dhe ndarja me MSHMS, ShSSh; </w:t>
      </w:r>
      <w:r w:rsidRPr="00603E7C">
        <w:rPr>
          <w:rFonts w:ascii="Times New Roman" w:eastAsia="Times New Roman" w:hAnsi="Times New Roman"/>
          <w:sz w:val="24"/>
          <w:szCs w:val="24"/>
          <w:lang w:eastAsia="sq-AL"/>
        </w:rPr>
        <w:t xml:space="preserve">Monitorimi dhe vlerësimi </w:t>
      </w:r>
      <w:r w:rsidR="008253AF">
        <w:rPr>
          <w:rFonts w:ascii="Times New Roman" w:eastAsia="Times New Roman" w:hAnsi="Times New Roman"/>
          <w:sz w:val="24"/>
          <w:szCs w:val="24"/>
          <w:lang w:eastAsia="sq-AL"/>
        </w:rPr>
        <w:t xml:space="preserve">në vazhdim i shërbimeve të reja; </w:t>
      </w:r>
      <w:r w:rsidRPr="008253AF">
        <w:rPr>
          <w:rFonts w:ascii="Times New Roman" w:eastAsia="Times New Roman" w:hAnsi="Times New Roman"/>
          <w:sz w:val="24"/>
          <w:szCs w:val="24"/>
          <w:lang w:eastAsia="sq-AL"/>
        </w:rPr>
        <w:t>Har</w:t>
      </w:r>
      <w:r w:rsidR="008253AF" w:rsidRPr="008253AF">
        <w:rPr>
          <w:rFonts w:ascii="Times New Roman" w:eastAsia="Times New Roman" w:hAnsi="Times New Roman"/>
          <w:sz w:val="24"/>
          <w:szCs w:val="24"/>
          <w:lang w:eastAsia="sq-AL"/>
        </w:rPr>
        <w:t>t</w:t>
      </w:r>
      <w:r w:rsidRPr="008253AF">
        <w:rPr>
          <w:rFonts w:ascii="Times New Roman" w:eastAsia="Times New Roman" w:hAnsi="Times New Roman"/>
          <w:sz w:val="24"/>
          <w:szCs w:val="24"/>
          <w:lang w:eastAsia="sq-AL"/>
        </w:rPr>
        <w:t>imi i kalendarit i takimeve të rregullta në çdo bashki për të diskutuar sfidat dhe arritjet. Dokume</w:t>
      </w:r>
      <w:r w:rsidR="008253AF">
        <w:rPr>
          <w:rFonts w:ascii="Times New Roman" w:eastAsia="Times New Roman" w:hAnsi="Times New Roman"/>
          <w:sz w:val="24"/>
          <w:szCs w:val="24"/>
          <w:lang w:eastAsia="sq-AL"/>
        </w:rPr>
        <w:t xml:space="preserve">ntimi i rasteve dhe i praktikës; </w:t>
      </w:r>
      <w:r w:rsidRPr="00603E7C">
        <w:rPr>
          <w:rFonts w:ascii="Times New Roman" w:eastAsia="Times New Roman" w:hAnsi="Times New Roman"/>
          <w:sz w:val="24"/>
          <w:szCs w:val="24"/>
          <w:lang w:eastAsia="sq-AL"/>
        </w:rPr>
        <w:t>Monitorimi dhe vlerësimi i efikasitetit dhe ndikimit të shërbimit për të siguruar qëndrueshmërinë dhe mundësinë</w:t>
      </w:r>
      <w:r w:rsidR="008253AF">
        <w:rPr>
          <w:rFonts w:ascii="Times New Roman" w:eastAsia="Times New Roman" w:hAnsi="Times New Roman"/>
          <w:sz w:val="24"/>
          <w:szCs w:val="24"/>
          <w:lang w:eastAsia="sq-AL"/>
        </w:rPr>
        <w:t xml:space="preserve"> e replikimit në nivel kombëtar; dhe </w:t>
      </w:r>
      <w:r w:rsidRPr="00603E7C">
        <w:rPr>
          <w:rFonts w:ascii="Times New Roman" w:eastAsia="Times New Roman" w:hAnsi="Times New Roman"/>
          <w:sz w:val="24"/>
          <w:szCs w:val="24"/>
          <w:lang w:eastAsia="sq-AL"/>
        </w:rPr>
        <w:t>Raport progresi vjetor i  ecurisë së Planit Kombëtar të De-institucionalizimit</w:t>
      </w:r>
      <w:r w:rsidR="00493DF1">
        <w:rPr>
          <w:rFonts w:ascii="Times New Roman" w:eastAsia="Times New Roman" w:hAnsi="Times New Roman"/>
          <w:sz w:val="24"/>
          <w:szCs w:val="24"/>
          <w:lang w:eastAsia="sq-AL"/>
        </w:rPr>
        <w:t>.</w:t>
      </w:r>
    </w:p>
    <w:p w14:paraId="2FC9D93C" w14:textId="77777777" w:rsidR="0049756A" w:rsidRPr="00603E7C" w:rsidRDefault="0049756A" w:rsidP="00FB440C">
      <w:pPr>
        <w:spacing w:line="240" w:lineRule="auto"/>
        <w:jc w:val="both"/>
        <w:rPr>
          <w:rFonts w:ascii="Times New Roman" w:hAnsi="Times New Roman"/>
          <w:b/>
          <w:sz w:val="24"/>
          <w:szCs w:val="24"/>
        </w:rPr>
      </w:pPr>
    </w:p>
    <w:p w14:paraId="6D9FAF08" w14:textId="77777777" w:rsidR="00037894" w:rsidRPr="00603E7C" w:rsidRDefault="00037894" w:rsidP="00FB440C">
      <w:pPr>
        <w:pStyle w:val="Heading2"/>
        <w:numPr>
          <w:ilvl w:val="0"/>
          <w:numId w:val="0"/>
        </w:numPr>
        <w:shd w:val="clear" w:color="auto" w:fill="B8CCE4"/>
        <w:spacing w:line="240" w:lineRule="auto"/>
        <w:jc w:val="both"/>
        <w:rPr>
          <w:rFonts w:ascii="Times New Roman" w:hAnsi="Times New Roman" w:cs="Times New Roman"/>
          <w:b/>
          <w:sz w:val="24"/>
          <w:szCs w:val="24"/>
          <w:lang w:val="sq-AL"/>
        </w:rPr>
      </w:pPr>
      <w:r w:rsidRPr="00603E7C">
        <w:rPr>
          <w:rFonts w:ascii="Times New Roman" w:hAnsi="Times New Roman" w:cs="Times New Roman"/>
          <w:b/>
          <w:sz w:val="24"/>
          <w:szCs w:val="24"/>
          <w:lang w:val="sq-AL"/>
        </w:rPr>
        <w:t>2.3  Treguesit e perfomanc</w:t>
      </w:r>
      <w:r w:rsidR="002C3F61" w:rsidRPr="00603E7C">
        <w:rPr>
          <w:rFonts w:ascii="Times New Roman" w:hAnsi="Times New Roman" w:cs="Times New Roman"/>
          <w:b/>
          <w:sz w:val="24"/>
          <w:szCs w:val="24"/>
          <w:lang w:val="sq-AL"/>
        </w:rPr>
        <w:t>ë</w:t>
      </w:r>
      <w:r w:rsidRPr="00603E7C">
        <w:rPr>
          <w:rFonts w:ascii="Times New Roman" w:hAnsi="Times New Roman" w:cs="Times New Roman"/>
          <w:b/>
          <w:sz w:val="24"/>
          <w:szCs w:val="24"/>
          <w:lang w:val="sq-AL"/>
        </w:rPr>
        <w:t>s dhe rezultatet e pritshme</w:t>
      </w:r>
    </w:p>
    <w:p w14:paraId="220AB6C0" w14:textId="77777777" w:rsidR="00037894" w:rsidRPr="00603E7C" w:rsidRDefault="00037894" w:rsidP="00B57AD4">
      <w:pPr>
        <w:pStyle w:val="ListParagraph"/>
        <w:numPr>
          <w:ilvl w:val="0"/>
          <w:numId w:val="5"/>
        </w:numPr>
        <w:spacing w:before="100" w:beforeAutospacing="1" w:after="0" w:line="240" w:lineRule="auto"/>
        <w:jc w:val="both"/>
        <w:rPr>
          <w:rFonts w:ascii="Times New Roman" w:hAnsi="Times New Roman"/>
          <w:sz w:val="24"/>
          <w:szCs w:val="24"/>
        </w:rPr>
      </w:pPr>
      <w:r w:rsidRPr="00603E7C">
        <w:rPr>
          <w:rFonts w:ascii="Times New Roman" w:hAnsi="Times New Roman"/>
          <w:sz w:val="24"/>
          <w:szCs w:val="24"/>
        </w:rPr>
        <w:t xml:space="preserve">46 fëmijë </w:t>
      </w:r>
      <w:r w:rsidR="0049756A" w:rsidRPr="00603E7C">
        <w:rPr>
          <w:rFonts w:ascii="Times New Roman" w:hAnsi="Times New Roman"/>
          <w:sz w:val="24"/>
          <w:szCs w:val="24"/>
        </w:rPr>
        <w:t>mund të kthehen</w:t>
      </w:r>
      <w:r w:rsidRPr="00603E7C">
        <w:rPr>
          <w:rFonts w:ascii="Times New Roman" w:hAnsi="Times New Roman"/>
          <w:sz w:val="24"/>
          <w:szCs w:val="24"/>
        </w:rPr>
        <w:t xml:space="preserve"> në familjet </w:t>
      </w:r>
      <w:r w:rsidR="0049756A" w:rsidRPr="00603E7C">
        <w:rPr>
          <w:rFonts w:ascii="Times New Roman" w:hAnsi="Times New Roman"/>
          <w:sz w:val="24"/>
          <w:szCs w:val="24"/>
        </w:rPr>
        <w:t xml:space="preserve">biologjike duke mbështetur dhe </w:t>
      </w:r>
      <w:r w:rsidRPr="00603E7C">
        <w:rPr>
          <w:rFonts w:ascii="Times New Roman" w:hAnsi="Times New Roman"/>
          <w:sz w:val="24"/>
          <w:szCs w:val="24"/>
        </w:rPr>
        <w:t>fuqizuar familjet me shërbime psiko-sociale, mundësi strehimi dhe mundësi punësimi.</w:t>
      </w:r>
    </w:p>
    <w:p w14:paraId="1011AC82" w14:textId="77777777" w:rsidR="00037894" w:rsidRPr="00603E7C" w:rsidRDefault="0049756A" w:rsidP="00B57AD4">
      <w:pPr>
        <w:pStyle w:val="ListParagraph"/>
        <w:numPr>
          <w:ilvl w:val="0"/>
          <w:numId w:val="5"/>
        </w:numPr>
        <w:spacing w:before="100" w:beforeAutospacing="1" w:after="0" w:line="240" w:lineRule="auto"/>
        <w:jc w:val="both"/>
        <w:rPr>
          <w:rFonts w:ascii="Times New Roman" w:hAnsi="Times New Roman"/>
          <w:sz w:val="24"/>
          <w:szCs w:val="24"/>
        </w:rPr>
      </w:pPr>
      <w:r w:rsidRPr="00603E7C">
        <w:rPr>
          <w:rFonts w:ascii="Times New Roman" w:hAnsi="Times New Roman"/>
          <w:sz w:val="24"/>
          <w:szCs w:val="24"/>
        </w:rPr>
        <w:t xml:space="preserve">39 fëmijë </w:t>
      </w:r>
      <w:r w:rsidR="00037894" w:rsidRPr="00603E7C">
        <w:rPr>
          <w:rFonts w:ascii="Times New Roman" w:hAnsi="Times New Roman"/>
          <w:sz w:val="24"/>
          <w:szCs w:val="24"/>
        </w:rPr>
        <w:t>të birësuar</w:t>
      </w:r>
      <w:r w:rsidRPr="00603E7C">
        <w:rPr>
          <w:rFonts w:ascii="Times New Roman" w:hAnsi="Times New Roman"/>
          <w:sz w:val="24"/>
          <w:szCs w:val="24"/>
        </w:rPr>
        <w:t>.</w:t>
      </w:r>
    </w:p>
    <w:p w14:paraId="1113B904" w14:textId="77777777" w:rsidR="00037894" w:rsidRPr="00603E7C" w:rsidRDefault="00037894" w:rsidP="00B57AD4">
      <w:pPr>
        <w:pStyle w:val="ListParagraph"/>
        <w:numPr>
          <w:ilvl w:val="0"/>
          <w:numId w:val="5"/>
        </w:numPr>
        <w:spacing w:before="100" w:beforeAutospacing="1" w:after="0" w:line="240" w:lineRule="auto"/>
        <w:jc w:val="both"/>
        <w:rPr>
          <w:rFonts w:ascii="Times New Roman" w:hAnsi="Times New Roman"/>
          <w:sz w:val="24"/>
          <w:szCs w:val="24"/>
        </w:rPr>
      </w:pPr>
      <w:r w:rsidRPr="00603E7C">
        <w:rPr>
          <w:rFonts w:ascii="Times New Roman" w:hAnsi="Times New Roman"/>
          <w:sz w:val="24"/>
          <w:szCs w:val="24"/>
        </w:rPr>
        <w:t>34 fëmijë të vendosur në shërbimet e kujdesit alternativ (familje kujdestare me dhe pa lidhje gjaku)</w:t>
      </w:r>
      <w:r w:rsidR="0049756A" w:rsidRPr="00603E7C">
        <w:rPr>
          <w:rFonts w:ascii="Times New Roman" w:hAnsi="Times New Roman"/>
          <w:sz w:val="24"/>
          <w:szCs w:val="24"/>
        </w:rPr>
        <w:t>.</w:t>
      </w:r>
    </w:p>
    <w:p w14:paraId="3CAD945D" w14:textId="77777777" w:rsidR="00037894" w:rsidRPr="00603E7C" w:rsidRDefault="00037894" w:rsidP="00B57AD4">
      <w:pPr>
        <w:pStyle w:val="ListParagraph"/>
        <w:numPr>
          <w:ilvl w:val="0"/>
          <w:numId w:val="5"/>
        </w:numPr>
        <w:spacing w:before="100" w:beforeAutospacing="1" w:after="0" w:line="240" w:lineRule="auto"/>
        <w:jc w:val="both"/>
        <w:rPr>
          <w:rFonts w:ascii="Times New Roman" w:hAnsi="Times New Roman"/>
          <w:sz w:val="24"/>
          <w:szCs w:val="24"/>
        </w:rPr>
      </w:pPr>
      <w:r w:rsidRPr="00603E7C">
        <w:rPr>
          <w:rFonts w:ascii="Times New Roman" w:hAnsi="Times New Roman"/>
          <w:sz w:val="24"/>
          <w:szCs w:val="24"/>
        </w:rPr>
        <w:t>20 fëmijë të aft</w:t>
      </w:r>
      <w:r w:rsidR="002C3F61" w:rsidRPr="00603E7C">
        <w:rPr>
          <w:rFonts w:ascii="Times New Roman" w:hAnsi="Times New Roman"/>
          <w:sz w:val="24"/>
          <w:szCs w:val="24"/>
        </w:rPr>
        <w:t>ë</w:t>
      </w:r>
      <w:r w:rsidRPr="00603E7C">
        <w:rPr>
          <w:rFonts w:ascii="Times New Roman" w:hAnsi="Times New Roman"/>
          <w:sz w:val="24"/>
          <w:szCs w:val="24"/>
        </w:rPr>
        <w:t>p</w:t>
      </w:r>
      <w:r w:rsidR="002C3F61" w:rsidRPr="00603E7C">
        <w:rPr>
          <w:rFonts w:ascii="Times New Roman" w:hAnsi="Times New Roman"/>
          <w:sz w:val="24"/>
          <w:szCs w:val="24"/>
        </w:rPr>
        <w:t>ë</w:t>
      </w:r>
      <w:r w:rsidRPr="00603E7C">
        <w:rPr>
          <w:rFonts w:ascii="Times New Roman" w:hAnsi="Times New Roman"/>
          <w:sz w:val="24"/>
          <w:szCs w:val="24"/>
        </w:rPr>
        <w:t>r jetesë të pavarur</w:t>
      </w:r>
      <w:r w:rsidR="0049756A" w:rsidRPr="00603E7C">
        <w:rPr>
          <w:rFonts w:ascii="Times New Roman" w:hAnsi="Times New Roman"/>
          <w:sz w:val="24"/>
          <w:szCs w:val="24"/>
        </w:rPr>
        <w:t>.</w:t>
      </w:r>
    </w:p>
    <w:p w14:paraId="6A217951" w14:textId="77777777" w:rsidR="00037894" w:rsidRPr="00603E7C" w:rsidRDefault="008253AF" w:rsidP="00B57AD4">
      <w:pPr>
        <w:pStyle w:val="ListParagraph"/>
        <w:numPr>
          <w:ilvl w:val="0"/>
          <w:numId w:val="5"/>
        </w:numPr>
        <w:spacing w:before="100" w:beforeAutospacing="1" w:after="0" w:line="240" w:lineRule="auto"/>
        <w:jc w:val="both"/>
        <w:rPr>
          <w:rFonts w:ascii="Times New Roman" w:hAnsi="Times New Roman"/>
          <w:sz w:val="24"/>
          <w:szCs w:val="24"/>
        </w:rPr>
      </w:pPr>
      <w:r>
        <w:rPr>
          <w:rFonts w:ascii="Times New Roman" w:hAnsi="Times New Roman"/>
          <w:sz w:val="24"/>
          <w:szCs w:val="24"/>
        </w:rPr>
        <w:t>Ulje e numrit t</w:t>
      </w:r>
      <w:r w:rsidR="00C66CEB">
        <w:rPr>
          <w:rFonts w:ascii="Times New Roman" w:hAnsi="Times New Roman"/>
          <w:sz w:val="24"/>
          <w:szCs w:val="24"/>
        </w:rPr>
        <w:t>ë</w:t>
      </w:r>
      <w:r>
        <w:rPr>
          <w:rFonts w:ascii="Times New Roman" w:hAnsi="Times New Roman"/>
          <w:sz w:val="24"/>
          <w:szCs w:val="24"/>
        </w:rPr>
        <w:t xml:space="preserve"> f</w:t>
      </w:r>
      <w:r w:rsidR="00C66CEB">
        <w:rPr>
          <w:rFonts w:ascii="Times New Roman" w:hAnsi="Times New Roman"/>
          <w:sz w:val="24"/>
          <w:szCs w:val="24"/>
        </w:rPr>
        <w:t>ë</w:t>
      </w:r>
      <w:r>
        <w:rPr>
          <w:rFonts w:ascii="Times New Roman" w:hAnsi="Times New Roman"/>
          <w:sz w:val="24"/>
          <w:szCs w:val="24"/>
        </w:rPr>
        <w:t>mij</w:t>
      </w:r>
      <w:r w:rsidR="00C66CEB">
        <w:rPr>
          <w:rFonts w:ascii="Times New Roman" w:hAnsi="Times New Roman"/>
          <w:sz w:val="24"/>
          <w:szCs w:val="24"/>
        </w:rPr>
        <w:t>ë</w:t>
      </w:r>
      <w:r>
        <w:rPr>
          <w:rFonts w:ascii="Times New Roman" w:hAnsi="Times New Roman"/>
          <w:sz w:val="24"/>
          <w:szCs w:val="24"/>
        </w:rPr>
        <w:t>ve t</w:t>
      </w:r>
      <w:r w:rsidR="00C66CEB">
        <w:rPr>
          <w:rFonts w:ascii="Times New Roman" w:hAnsi="Times New Roman"/>
          <w:sz w:val="24"/>
          <w:szCs w:val="24"/>
        </w:rPr>
        <w:t>ë</w:t>
      </w:r>
      <w:r>
        <w:rPr>
          <w:rFonts w:ascii="Times New Roman" w:hAnsi="Times New Roman"/>
          <w:sz w:val="24"/>
          <w:szCs w:val="24"/>
        </w:rPr>
        <w:t xml:space="preserve"> institucionalizuar deri n</w:t>
      </w:r>
      <w:r w:rsidR="00C66CEB">
        <w:rPr>
          <w:rFonts w:ascii="Times New Roman" w:hAnsi="Times New Roman"/>
          <w:sz w:val="24"/>
          <w:szCs w:val="24"/>
        </w:rPr>
        <w:t>ë</w:t>
      </w:r>
      <w:r>
        <w:rPr>
          <w:rFonts w:ascii="Times New Roman" w:hAnsi="Times New Roman"/>
          <w:sz w:val="24"/>
          <w:szCs w:val="24"/>
        </w:rPr>
        <w:t xml:space="preserve"> 50% </w:t>
      </w:r>
    </w:p>
    <w:p w14:paraId="213807D9" w14:textId="77777777" w:rsidR="005E0D0C" w:rsidRDefault="0049756A" w:rsidP="00B57AD4">
      <w:pPr>
        <w:pStyle w:val="ListParagraph"/>
        <w:numPr>
          <w:ilvl w:val="0"/>
          <w:numId w:val="5"/>
        </w:numPr>
        <w:spacing w:before="100" w:beforeAutospacing="1" w:after="0" w:line="240" w:lineRule="auto"/>
        <w:jc w:val="both"/>
        <w:rPr>
          <w:rFonts w:ascii="Times New Roman" w:hAnsi="Times New Roman"/>
          <w:sz w:val="24"/>
          <w:szCs w:val="24"/>
        </w:rPr>
      </w:pPr>
      <w:r w:rsidRPr="00603E7C">
        <w:rPr>
          <w:rFonts w:ascii="Times New Roman" w:hAnsi="Times New Roman"/>
          <w:sz w:val="24"/>
          <w:szCs w:val="24"/>
        </w:rPr>
        <w:t>Tranformimi i</w:t>
      </w:r>
      <w:r w:rsidR="005E0D0C" w:rsidRPr="00603E7C">
        <w:rPr>
          <w:rFonts w:ascii="Times New Roman" w:hAnsi="Times New Roman"/>
          <w:sz w:val="24"/>
          <w:szCs w:val="24"/>
        </w:rPr>
        <w:t xml:space="preserve"> dy institucioneve p</w:t>
      </w:r>
      <w:r w:rsidR="002C3F61" w:rsidRPr="00603E7C">
        <w:rPr>
          <w:rFonts w:ascii="Times New Roman" w:hAnsi="Times New Roman"/>
          <w:sz w:val="24"/>
          <w:szCs w:val="24"/>
        </w:rPr>
        <w:t>ë</w:t>
      </w:r>
      <w:r w:rsidR="005E0D0C" w:rsidRPr="00603E7C">
        <w:rPr>
          <w:rFonts w:ascii="Times New Roman" w:hAnsi="Times New Roman"/>
          <w:sz w:val="24"/>
          <w:szCs w:val="24"/>
        </w:rPr>
        <w:t>r f</w:t>
      </w:r>
      <w:r w:rsidR="002C3F61" w:rsidRPr="00603E7C">
        <w:rPr>
          <w:rFonts w:ascii="Times New Roman" w:hAnsi="Times New Roman"/>
          <w:sz w:val="24"/>
          <w:szCs w:val="24"/>
        </w:rPr>
        <w:t>ë</w:t>
      </w:r>
      <w:r w:rsidR="005E0D0C" w:rsidRPr="00603E7C">
        <w:rPr>
          <w:rFonts w:ascii="Times New Roman" w:hAnsi="Times New Roman"/>
          <w:sz w:val="24"/>
          <w:szCs w:val="24"/>
        </w:rPr>
        <w:t>mij</w:t>
      </w:r>
      <w:r w:rsidR="002C3F61" w:rsidRPr="00603E7C">
        <w:rPr>
          <w:rFonts w:ascii="Times New Roman" w:hAnsi="Times New Roman"/>
          <w:sz w:val="24"/>
          <w:szCs w:val="24"/>
        </w:rPr>
        <w:t>ë</w:t>
      </w:r>
      <w:r w:rsidR="005E0D0C" w:rsidRPr="00603E7C">
        <w:rPr>
          <w:rFonts w:ascii="Times New Roman" w:hAnsi="Times New Roman"/>
          <w:sz w:val="24"/>
          <w:szCs w:val="24"/>
        </w:rPr>
        <w:t xml:space="preserve"> 0-6 vjeç (Korç</w:t>
      </w:r>
      <w:r w:rsidR="002C3F61" w:rsidRPr="00603E7C">
        <w:rPr>
          <w:rFonts w:ascii="Times New Roman" w:hAnsi="Times New Roman"/>
          <w:sz w:val="24"/>
          <w:szCs w:val="24"/>
        </w:rPr>
        <w:t>ë</w:t>
      </w:r>
      <w:r w:rsidR="005E0D0C" w:rsidRPr="00603E7C">
        <w:rPr>
          <w:rFonts w:ascii="Times New Roman" w:hAnsi="Times New Roman"/>
          <w:sz w:val="24"/>
          <w:szCs w:val="24"/>
        </w:rPr>
        <w:t xml:space="preserve"> dhe Vlor</w:t>
      </w:r>
      <w:r w:rsidR="002C3F61" w:rsidRPr="00603E7C">
        <w:rPr>
          <w:rFonts w:ascii="Times New Roman" w:hAnsi="Times New Roman"/>
          <w:sz w:val="24"/>
          <w:szCs w:val="24"/>
        </w:rPr>
        <w:t>ë</w:t>
      </w:r>
      <w:r w:rsidR="005E0D0C" w:rsidRPr="00603E7C">
        <w:rPr>
          <w:rFonts w:ascii="Times New Roman" w:hAnsi="Times New Roman"/>
          <w:sz w:val="24"/>
          <w:szCs w:val="24"/>
        </w:rPr>
        <w:t>)</w:t>
      </w:r>
      <w:r w:rsidR="008253AF">
        <w:rPr>
          <w:rFonts w:ascii="Times New Roman" w:hAnsi="Times New Roman"/>
          <w:sz w:val="24"/>
          <w:szCs w:val="24"/>
        </w:rPr>
        <w:t xml:space="preserve"> n</w:t>
      </w:r>
      <w:r w:rsidR="00C66CEB">
        <w:rPr>
          <w:rFonts w:ascii="Times New Roman" w:hAnsi="Times New Roman"/>
          <w:sz w:val="24"/>
          <w:szCs w:val="24"/>
        </w:rPr>
        <w:t>ë</w:t>
      </w:r>
      <w:r w:rsidR="008253AF">
        <w:rPr>
          <w:rFonts w:ascii="Times New Roman" w:hAnsi="Times New Roman"/>
          <w:sz w:val="24"/>
          <w:szCs w:val="24"/>
        </w:rPr>
        <w:t xml:space="preserve"> grup sh</w:t>
      </w:r>
      <w:r w:rsidR="00C66CEB">
        <w:rPr>
          <w:rFonts w:ascii="Times New Roman" w:hAnsi="Times New Roman"/>
          <w:sz w:val="24"/>
          <w:szCs w:val="24"/>
        </w:rPr>
        <w:t>ë</w:t>
      </w:r>
      <w:r w:rsidR="008253AF">
        <w:rPr>
          <w:rFonts w:ascii="Times New Roman" w:hAnsi="Times New Roman"/>
          <w:sz w:val="24"/>
          <w:szCs w:val="24"/>
        </w:rPr>
        <w:t>rbimesh p</w:t>
      </w:r>
      <w:r w:rsidR="00C66CEB">
        <w:rPr>
          <w:rFonts w:ascii="Times New Roman" w:hAnsi="Times New Roman"/>
          <w:sz w:val="24"/>
          <w:szCs w:val="24"/>
        </w:rPr>
        <w:t>ë</w:t>
      </w:r>
      <w:r w:rsidR="008253AF">
        <w:rPr>
          <w:rFonts w:ascii="Times New Roman" w:hAnsi="Times New Roman"/>
          <w:sz w:val="24"/>
          <w:szCs w:val="24"/>
        </w:rPr>
        <w:t>r mb</w:t>
      </w:r>
      <w:r w:rsidR="00C66CEB">
        <w:rPr>
          <w:rFonts w:ascii="Times New Roman" w:hAnsi="Times New Roman"/>
          <w:sz w:val="24"/>
          <w:szCs w:val="24"/>
        </w:rPr>
        <w:t>ë</w:t>
      </w:r>
      <w:r w:rsidR="008253AF">
        <w:rPr>
          <w:rFonts w:ascii="Times New Roman" w:hAnsi="Times New Roman"/>
          <w:sz w:val="24"/>
          <w:szCs w:val="24"/>
        </w:rPr>
        <w:t>shtetjen e f</w:t>
      </w:r>
      <w:r w:rsidR="00C66CEB">
        <w:rPr>
          <w:rFonts w:ascii="Times New Roman" w:hAnsi="Times New Roman"/>
          <w:sz w:val="24"/>
          <w:szCs w:val="24"/>
        </w:rPr>
        <w:t>ë</w:t>
      </w:r>
      <w:r w:rsidR="008253AF">
        <w:rPr>
          <w:rFonts w:ascii="Times New Roman" w:hAnsi="Times New Roman"/>
          <w:sz w:val="24"/>
          <w:szCs w:val="24"/>
        </w:rPr>
        <w:t>mij</w:t>
      </w:r>
      <w:r w:rsidR="00C66CEB">
        <w:rPr>
          <w:rFonts w:ascii="Times New Roman" w:hAnsi="Times New Roman"/>
          <w:sz w:val="24"/>
          <w:szCs w:val="24"/>
        </w:rPr>
        <w:t>ë</w:t>
      </w:r>
      <w:r w:rsidR="008253AF">
        <w:rPr>
          <w:rFonts w:ascii="Times New Roman" w:hAnsi="Times New Roman"/>
          <w:sz w:val="24"/>
          <w:szCs w:val="24"/>
        </w:rPr>
        <w:t>s dhe familjes</w:t>
      </w:r>
    </w:p>
    <w:p w14:paraId="7D91C720" w14:textId="77777777" w:rsidR="008253AF" w:rsidRPr="00603E7C" w:rsidRDefault="008253AF" w:rsidP="00B57AD4">
      <w:pPr>
        <w:pStyle w:val="ListParagraph"/>
        <w:numPr>
          <w:ilvl w:val="0"/>
          <w:numId w:val="5"/>
        </w:numPr>
        <w:spacing w:before="100" w:beforeAutospacing="1" w:after="0" w:line="240" w:lineRule="auto"/>
        <w:jc w:val="both"/>
        <w:rPr>
          <w:rFonts w:ascii="Times New Roman" w:hAnsi="Times New Roman"/>
          <w:sz w:val="24"/>
          <w:szCs w:val="24"/>
        </w:rPr>
      </w:pPr>
      <w:r>
        <w:rPr>
          <w:rFonts w:ascii="Times New Roman" w:hAnsi="Times New Roman"/>
          <w:sz w:val="24"/>
          <w:szCs w:val="24"/>
        </w:rPr>
        <w:t>Rritje e numrit t</w:t>
      </w:r>
      <w:r w:rsidR="00C66CEB">
        <w:rPr>
          <w:rFonts w:ascii="Times New Roman" w:hAnsi="Times New Roman"/>
          <w:sz w:val="24"/>
          <w:szCs w:val="24"/>
        </w:rPr>
        <w:t>ë</w:t>
      </w:r>
      <w:r>
        <w:rPr>
          <w:rFonts w:ascii="Times New Roman" w:hAnsi="Times New Roman"/>
          <w:sz w:val="24"/>
          <w:szCs w:val="24"/>
        </w:rPr>
        <w:t xml:space="preserve"> familjeve kujdestare me 50%</w:t>
      </w:r>
    </w:p>
    <w:p w14:paraId="5C9118C6" w14:textId="77777777" w:rsidR="005E0D0C" w:rsidRPr="00603E7C" w:rsidRDefault="005E0D0C" w:rsidP="00B57AD4">
      <w:pPr>
        <w:pStyle w:val="ListParagraph"/>
        <w:numPr>
          <w:ilvl w:val="0"/>
          <w:numId w:val="5"/>
        </w:numPr>
        <w:spacing w:before="100" w:beforeAutospacing="1" w:after="0" w:line="240" w:lineRule="auto"/>
        <w:jc w:val="both"/>
        <w:rPr>
          <w:rFonts w:ascii="Times New Roman" w:hAnsi="Times New Roman"/>
          <w:sz w:val="24"/>
          <w:szCs w:val="24"/>
        </w:rPr>
      </w:pPr>
      <w:r w:rsidRPr="00603E7C">
        <w:rPr>
          <w:rFonts w:ascii="Times New Roman" w:hAnsi="Times New Roman"/>
          <w:sz w:val="24"/>
          <w:szCs w:val="24"/>
        </w:rPr>
        <w:lastRenderedPageBreak/>
        <w:t>Ngritja e</w:t>
      </w:r>
      <w:r w:rsidR="004973A6">
        <w:rPr>
          <w:rFonts w:ascii="Times New Roman" w:hAnsi="Times New Roman"/>
          <w:sz w:val="24"/>
          <w:szCs w:val="24"/>
        </w:rPr>
        <w:t xml:space="preserve"> </w:t>
      </w:r>
      <w:r w:rsidRPr="00603E7C">
        <w:rPr>
          <w:rFonts w:ascii="Times New Roman" w:hAnsi="Times New Roman"/>
          <w:sz w:val="24"/>
          <w:szCs w:val="24"/>
        </w:rPr>
        <w:t>3</w:t>
      </w:r>
      <w:r w:rsidR="004973A6">
        <w:rPr>
          <w:rFonts w:ascii="Times New Roman" w:hAnsi="Times New Roman"/>
          <w:sz w:val="24"/>
          <w:szCs w:val="24"/>
        </w:rPr>
        <w:t xml:space="preserve"> </w:t>
      </w:r>
      <w:r w:rsidRPr="00603E7C">
        <w:rPr>
          <w:rFonts w:ascii="Times New Roman" w:hAnsi="Times New Roman"/>
          <w:sz w:val="24"/>
          <w:szCs w:val="24"/>
        </w:rPr>
        <w:t>shërbimeve me bazë komunitare (qendra) për të ofruar paketë shërbimesh mbështëtëse si fuqizim familjeje, këshillim, aftësim prindëror</w:t>
      </w:r>
      <w:r w:rsidR="0049756A" w:rsidRPr="00603E7C">
        <w:rPr>
          <w:rFonts w:ascii="Times New Roman" w:hAnsi="Times New Roman"/>
          <w:sz w:val="24"/>
          <w:szCs w:val="24"/>
        </w:rPr>
        <w:t>.</w:t>
      </w:r>
    </w:p>
    <w:p w14:paraId="45705166" w14:textId="77777777" w:rsidR="005E0D0C" w:rsidRDefault="005E0D0C" w:rsidP="00B57AD4">
      <w:pPr>
        <w:pStyle w:val="ListParagraph"/>
        <w:numPr>
          <w:ilvl w:val="0"/>
          <w:numId w:val="5"/>
        </w:numPr>
        <w:spacing w:before="100" w:beforeAutospacing="1" w:after="0" w:line="240" w:lineRule="auto"/>
        <w:jc w:val="both"/>
        <w:rPr>
          <w:rFonts w:ascii="Times New Roman" w:hAnsi="Times New Roman"/>
          <w:sz w:val="24"/>
          <w:szCs w:val="24"/>
        </w:rPr>
      </w:pPr>
      <w:r w:rsidRPr="00603E7C">
        <w:rPr>
          <w:rFonts w:ascii="Times New Roman" w:hAnsi="Times New Roman"/>
          <w:sz w:val="24"/>
          <w:szCs w:val="24"/>
        </w:rPr>
        <w:t>Ngritje e shërbimit të jetesës gjysëm të pavarur dhe të pavarur n</w:t>
      </w:r>
      <w:r w:rsidR="002C3F61" w:rsidRPr="00603E7C">
        <w:rPr>
          <w:rFonts w:ascii="Times New Roman" w:hAnsi="Times New Roman"/>
          <w:sz w:val="24"/>
          <w:szCs w:val="24"/>
        </w:rPr>
        <w:t>ë</w:t>
      </w:r>
      <w:r w:rsidRPr="00603E7C">
        <w:rPr>
          <w:rFonts w:ascii="Times New Roman" w:hAnsi="Times New Roman"/>
          <w:sz w:val="24"/>
          <w:szCs w:val="24"/>
        </w:rPr>
        <w:t xml:space="preserve"> tre bashki: Tiran</w:t>
      </w:r>
      <w:r w:rsidR="002C3F61" w:rsidRPr="00603E7C">
        <w:rPr>
          <w:rFonts w:ascii="Times New Roman" w:hAnsi="Times New Roman"/>
          <w:sz w:val="24"/>
          <w:szCs w:val="24"/>
        </w:rPr>
        <w:t>ë</w:t>
      </w:r>
      <w:r w:rsidRPr="00603E7C">
        <w:rPr>
          <w:rFonts w:ascii="Times New Roman" w:hAnsi="Times New Roman"/>
          <w:sz w:val="24"/>
          <w:szCs w:val="24"/>
        </w:rPr>
        <w:t>, Sarand</w:t>
      </w:r>
      <w:r w:rsidR="002C3F61" w:rsidRPr="00603E7C">
        <w:rPr>
          <w:rFonts w:ascii="Times New Roman" w:hAnsi="Times New Roman"/>
          <w:sz w:val="24"/>
          <w:szCs w:val="24"/>
        </w:rPr>
        <w:t>ë</w:t>
      </w:r>
      <w:r w:rsidRPr="00603E7C">
        <w:rPr>
          <w:rFonts w:ascii="Times New Roman" w:hAnsi="Times New Roman"/>
          <w:sz w:val="24"/>
          <w:szCs w:val="24"/>
        </w:rPr>
        <w:t xml:space="preserve"> dhe Shkod</w:t>
      </w:r>
      <w:r w:rsidR="002C3F61" w:rsidRPr="00603E7C">
        <w:rPr>
          <w:rFonts w:ascii="Times New Roman" w:hAnsi="Times New Roman"/>
          <w:sz w:val="24"/>
          <w:szCs w:val="24"/>
        </w:rPr>
        <w:t>ë</w:t>
      </w:r>
      <w:r w:rsidRPr="00603E7C">
        <w:rPr>
          <w:rFonts w:ascii="Times New Roman" w:hAnsi="Times New Roman"/>
          <w:sz w:val="24"/>
          <w:szCs w:val="24"/>
        </w:rPr>
        <w:t>r</w:t>
      </w:r>
      <w:r w:rsidR="0049756A" w:rsidRPr="00603E7C">
        <w:rPr>
          <w:rFonts w:ascii="Times New Roman" w:hAnsi="Times New Roman"/>
          <w:sz w:val="24"/>
          <w:szCs w:val="24"/>
        </w:rPr>
        <w:t>.</w:t>
      </w:r>
    </w:p>
    <w:p w14:paraId="00EF9E5C" w14:textId="77777777" w:rsidR="008253AF" w:rsidRPr="00603E7C" w:rsidRDefault="008253AF" w:rsidP="00B57AD4">
      <w:pPr>
        <w:pStyle w:val="ListParagraph"/>
        <w:numPr>
          <w:ilvl w:val="0"/>
          <w:numId w:val="5"/>
        </w:numPr>
        <w:spacing w:before="100" w:beforeAutospacing="1" w:after="0" w:line="240" w:lineRule="auto"/>
        <w:jc w:val="both"/>
        <w:rPr>
          <w:rFonts w:ascii="Times New Roman" w:hAnsi="Times New Roman"/>
          <w:sz w:val="24"/>
          <w:szCs w:val="24"/>
        </w:rPr>
      </w:pPr>
      <w:r>
        <w:rPr>
          <w:rFonts w:ascii="Times New Roman" w:hAnsi="Times New Roman"/>
          <w:sz w:val="24"/>
          <w:szCs w:val="24"/>
        </w:rPr>
        <w:t>Ngritja e 4 sh</w:t>
      </w:r>
      <w:r w:rsidR="00C66CEB">
        <w:rPr>
          <w:rFonts w:ascii="Times New Roman" w:hAnsi="Times New Roman"/>
          <w:sz w:val="24"/>
          <w:szCs w:val="24"/>
        </w:rPr>
        <w:t>ë</w:t>
      </w:r>
      <w:r>
        <w:rPr>
          <w:rFonts w:ascii="Times New Roman" w:hAnsi="Times New Roman"/>
          <w:sz w:val="24"/>
          <w:szCs w:val="24"/>
        </w:rPr>
        <w:t>rbimeve p</w:t>
      </w:r>
      <w:r w:rsidR="00C66CEB">
        <w:rPr>
          <w:rFonts w:ascii="Times New Roman" w:hAnsi="Times New Roman"/>
          <w:sz w:val="24"/>
          <w:szCs w:val="24"/>
        </w:rPr>
        <w:t>ë</w:t>
      </w:r>
      <w:r>
        <w:rPr>
          <w:rFonts w:ascii="Times New Roman" w:hAnsi="Times New Roman"/>
          <w:sz w:val="24"/>
          <w:szCs w:val="24"/>
        </w:rPr>
        <w:t>r parandalimin e ndarjes s</w:t>
      </w:r>
      <w:r w:rsidR="00C66CEB">
        <w:rPr>
          <w:rFonts w:ascii="Times New Roman" w:hAnsi="Times New Roman"/>
          <w:sz w:val="24"/>
          <w:szCs w:val="24"/>
        </w:rPr>
        <w:t>ë</w:t>
      </w:r>
      <w:r>
        <w:rPr>
          <w:rFonts w:ascii="Times New Roman" w:hAnsi="Times New Roman"/>
          <w:sz w:val="24"/>
          <w:szCs w:val="24"/>
        </w:rPr>
        <w:t xml:space="preserve"> f</w:t>
      </w:r>
      <w:r w:rsidR="00C66CEB">
        <w:rPr>
          <w:rFonts w:ascii="Times New Roman" w:hAnsi="Times New Roman"/>
          <w:sz w:val="24"/>
          <w:szCs w:val="24"/>
        </w:rPr>
        <w:t>ë</w:t>
      </w:r>
      <w:r>
        <w:rPr>
          <w:rFonts w:ascii="Times New Roman" w:hAnsi="Times New Roman"/>
          <w:sz w:val="24"/>
          <w:szCs w:val="24"/>
        </w:rPr>
        <w:t>mij</w:t>
      </w:r>
      <w:r w:rsidR="00C66CEB">
        <w:rPr>
          <w:rFonts w:ascii="Times New Roman" w:hAnsi="Times New Roman"/>
          <w:sz w:val="24"/>
          <w:szCs w:val="24"/>
        </w:rPr>
        <w:t>ë</w:t>
      </w:r>
      <w:r>
        <w:rPr>
          <w:rFonts w:ascii="Times New Roman" w:hAnsi="Times New Roman"/>
          <w:sz w:val="24"/>
          <w:szCs w:val="24"/>
        </w:rPr>
        <w:t>s nda n</w:t>
      </w:r>
      <w:r w:rsidR="00C66CEB">
        <w:rPr>
          <w:rFonts w:ascii="Times New Roman" w:hAnsi="Times New Roman"/>
          <w:sz w:val="24"/>
          <w:szCs w:val="24"/>
        </w:rPr>
        <w:t>ëë</w:t>
      </w:r>
      <w:r>
        <w:rPr>
          <w:rFonts w:ascii="Times New Roman" w:hAnsi="Times New Roman"/>
          <w:sz w:val="24"/>
          <w:szCs w:val="24"/>
        </w:rPr>
        <w:t>n n</w:t>
      </w:r>
      <w:r w:rsidR="00C66CEB">
        <w:rPr>
          <w:rFonts w:ascii="Times New Roman" w:hAnsi="Times New Roman"/>
          <w:sz w:val="24"/>
          <w:szCs w:val="24"/>
        </w:rPr>
        <w:t>ë</w:t>
      </w:r>
      <w:r>
        <w:rPr>
          <w:rFonts w:ascii="Times New Roman" w:hAnsi="Times New Roman"/>
          <w:sz w:val="24"/>
          <w:szCs w:val="24"/>
        </w:rPr>
        <w:t xml:space="preserve"> 4 maternitete kryesore. </w:t>
      </w:r>
    </w:p>
    <w:p w14:paraId="039ADCE8" w14:textId="77777777" w:rsidR="009721BC" w:rsidRPr="00603E7C" w:rsidRDefault="00F317D8" w:rsidP="00B57AD4">
      <w:pPr>
        <w:pStyle w:val="ListParagraph"/>
        <w:numPr>
          <w:ilvl w:val="0"/>
          <w:numId w:val="5"/>
        </w:numPr>
        <w:spacing w:before="100" w:beforeAutospacing="1" w:after="0" w:line="240" w:lineRule="auto"/>
        <w:jc w:val="both"/>
        <w:rPr>
          <w:rFonts w:ascii="Times New Roman" w:hAnsi="Times New Roman"/>
          <w:sz w:val="24"/>
          <w:szCs w:val="24"/>
        </w:rPr>
      </w:pPr>
      <w:r w:rsidRPr="00603E7C">
        <w:rPr>
          <w:rFonts w:ascii="Times New Roman" w:hAnsi="Times New Roman"/>
          <w:sz w:val="24"/>
          <w:szCs w:val="24"/>
        </w:rPr>
        <w:t xml:space="preserve">Ngritja e qendrave </w:t>
      </w:r>
      <w:r w:rsidR="005E0D0C" w:rsidRPr="00603E7C">
        <w:rPr>
          <w:rFonts w:ascii="Times New Roman" w:hAnsi="Times New Roman"/>
          <w:sz w:val="24"/>
          <w:szCs w:val="24"/>
        </w:rPr>
        <w:t xml:space="preserve">për mbështetjen e </w:t>
      </w:r>
      <w:r w:rsidR="004E134B" w:rsidRPr="00603E7C">
        <w:rPr>
          <w:rFonts w:ascii="Times New Roman" w:hAnsi="Times New Roman"/>
          <w:sz w:val="24"/>
          <w:szCs w:val="24"/>
        </w:rPr>
        <w:t>përkujdesit alternativ në 4 institucione t</w:t>
      </w:r>
      <w:r w:rsidR="002C3F61" w:rsidRPr="00603E7C">
        <w:rPr>
          <w:rFonts w:ascii="Times New Roman" w:hAnsi="Times New Roman"/>
          <w:sz w:val="24"/>
          <w:szCs w:val="24"/>
        </w:rPr>
        <w:t>ë</w:t>
      </w:r>
      <w:r w:rsidR="004E134B" w:rsidRPr="00603E7C">
        <w:rPr>
          <w:rFonts w:ascii="Times New Roman" w:hAnsi="Times New Roman"/>
          <w:sz w:val="24"/>
          <w:szCs w:val="24"/>
        </w:rPr>
        <w:t xml:space="preserve"> p</w:t>
      </w:r>
      <w:r w:rsidR="002C3F61" w:rsidRPr="00603E7C">
        <w:rPr>
          <w:rFonts w:ascii="Times New Roman" w:hAnsi="Times New Roman"/>
          <w:sz w:val="24"/>
          <w:szCs w:val="24"/>
        </w:rPr>
        <w:t>ë</w:t>
      </w:r>
      <w:r w:rsidR="004E134B" w:rsidRPr="00603E7C">
        <w:rPr>
          <w:rFonts w:ascii="Times New Roman" w:hAnsi="Times New Roman"/>
          <w:sz w:val="24"/>
          <w:szCs w:val="24"/>
        </w:rPr>
        <w:t>rkujdesit shoq</w:t>
      </w:r>
      <w:r w:rsidR="002C3F61" w:rsidRPr="00603E7C">
        <w:rPr>
          <w:rFonts w:ascii="Times New Roman" w:hAnsi="Times New Roman"/>
          <w:sz w:val="24"/>
          <w:szCs w:val="24"/>
        </w:rPr>
        <w:t>ë</w:t>
      </w:r>
      <w:r w:rsidR="004E134B" w:rsidRPr="00603E7C">
        <w:rPr>
          <w:rFonts w:ascii="Times New Roman" w:hAnsi="Times New Roman"/>
          <w:sz w:val="24"/>
          <w:szCs w:val="24"/>
        </w:rPr>
        <w:t>ror.</w:t>
      </w:r>
    </w:p>
    <w:p w14:paraId="67196D92" w14:textId="77777777" w:rsidR="00037894" w:rsidRDefault="00037894" w:rsidP="00FB440C">
      <w:pPr>
        <w:autoSpaceDE w:val="0"/>
        <w:autoSpaceDN w:val="0"/>
        <w:adjustRightInd w:val="0"/>
        <w:spacing w:after="0" w:line="240" w:lineRule="auto"/>
        <w:ind w:left="360" w:firstLine="360"/>
        <w:jc w:val="both"/>
        <w:rPr>
          <w:rFonts w:ascii="Times New Roman" w:hAnsi="Times New Roman"/>
          <w:sz w:val="24"/>
          <w:szCs w:val="24"/>
        </w:rPr>
      </w:pPr>
    </w:p>
    <w:p w14:paraId="6A404737" w14:textId="77777777" w:rsidR="00795260" w:rsidRPr="00603E7C" w:rsidRDefault="00795260" w:rsidP="00FB440C">
      <w:pPr>
        <w:autoSpaceDE w:val="0"/>
        <w:autoSpaceDN w:val="0"/>
        <w:adjustRightInd w:val="0"/>
        <w:spacing w:after="0" w:line="240" w:lineRule="auto"/>
        <w:ind w:left="360" w:firstLine="360"/>
        <w:jc w:val="both"/>
        <w:rPr>
          <w:rFonts w:ascii="Times New Roman" w:hAnsi="Times New Roman"/>
          <w:sz w:val="24"/>
          <w:szCs w:val="24"/>
        </w:rPr>
      </w:pPr>
    </w:p>
    <w:p w14:paraId="558D75B4" w14:textId="77777777" w:rsidR="00037894" w:rsidRPr="00603E7C" w:rsidRDefault="00037894" w:rsidP="00FB440C">
      <w:pPr>
        <w:pStyle w:val="Heading2"/>
        <w:numPr>
          <w:ilvl w:val="0"/>
          <w:numId w:val="0"/>
        </w:numPr>
        <w:spacing w:line="240" w:lineRule="auto"/>
        <w:ind w:left="720" w:hanging="720"/>
        <w:jc w:val="both"/>
        <w:rPr>
          <w:rFonts w:ascii="Times New Roman" w:hAnsi="Times New Roman" w:cs="Times New Roman"/>
          <w:b/>
          <w:sz w:val="24"/>
          <w:szCs w:val="24"/>
          <w:lang w:val="sq-AL"/>
        </w:rPr>
      </w:pPr>
      <w:r w:rsidRPr="00603E7C">
        <w:rPr>
          <w:rFonts w:ascii="Times New Roman" w:hAnsi="Times New Roman" w:cs="Times New Roman"/>
          <w:b/>
          <w:sz w:val="24"/>
          <w:szCs w:val="24"/>
          <w:lang w:val="sq-AL"/>
        </w:rPr>
        <w:t>3. MONITORIMI DHE LLOGARIDHËNIA</w:t>
      </w:r>
    </w:p>
    <w:p w14:paraId="2EE9580D" w14:textId="77777777" w:rsidR="00037894" w:rsidRPr="00603E7C" w:rsidRDefault="00037894" w:rsidP="00FB440C">
      <w:pPr>
        <w:autoSpaceDE w:val="0"/>
        <w:autoSpaceDN w:val="0"/>
        <w:adjustRightInd w:val="0"/>
        <w:spacing w:after="0" w:line="240" w:lineRule="auto"/>
        <w:jc w:val="both"/>
        <w:rPr>
          <w:rFonts w:ascii="Times New Roman" w:hAnsi="Times New Roman"/>
          <w:sz w:val="24"/>
          <w:szCs w:val="24"/>
        </w:rPr>
      </w:pPr>
    </w:p>
    <w:p w14:paraId="48E3C682" w14:textId="77777777" w:rsidR="00037894" w:rsidRPr="00603E7C" w:rsidRDefault="003904C5" w:rsidP="00FB440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w:t>
      </w:r>
      <w:r w:rsidR="00C66CEB">
        <w:rPr>
          <w:rFonts w:ascii="Times New Roman" w:hAnsi="Times New Roman"/>
          <w:sz w:val="24"/>
          <w:szCs w:val="24"/>
        </w:rPr>
        <w:t>ë</w:t>
      </w:r>
      <w:r>
        <w:rPr>
          <w:rFonts w:ascii="Times New Roman" w:hAnsi="Times New Roman"/>
          <w:sz w:val="24"/>
          <w:szCs w:val="24"/>
        </w:rPr>
        <w:t>rve</w:t>
      </w:r>
      <w:r w:rsidR="00C66CEB">
        <w:rPr>
          <w:rFonts w:ascii="Times New Roman" w:hAnsi="Times New Roman"/>
          <w:sz w:val="24"/>
          <w:szCs w:val="24"/>
        </w:rPr>
        <w:t>ç</w:t>
      </w:r>
      <w:r>
        <w:rPr>
          <w:rFonts w:ascii="Times New Roman" w:hAnsi="Times New Roman"/>
          <w:sz w:val="24"/>
          <w:szCs w:val="24"/>
        </w:rPr>
        <w:t xml:space="preserve"> masave t</w:t>
      </w:r>
      <w:r w:rsidR="00C66CEB">
        <w:rPr>
          <w:rFonts w:ascii="Times New Roman" w:hAnsi="Times New Roman"/>
          <w:sz w:val="24"/>
          <w:szCs w:val="24"/>
        </w:rPr>
        <w:t>ë</w:t>
      </w:r>
      <w:r>
        <w:rPr>
          <w:rFonts w:ascii="Times New Roman" w:hAnsi="Times New Roman"/>
          <w:sz w:val="24"/>
          <w:szCs w:val="24"/>
        </w:rPr>
        <w:t xml:space="preserve"> parashikuara n</w:t>
      </w:r>
      <w:r w:rsidR="00C66CEB">
        <w:rPr>
          <w:rFonts w:ascii="Times New Roman" w:hAnsi="Times New Roman"/>
          <w:sz w:val="24"/>
          <w:szCs w:val="24"/>
        </w:rPr>
        <w:t>ë</w:t>
      </w:r>
      <w:r>
        <w:rPr>
          <w:rFonts w:ascii="Times New Roman" w:hAnsi="Times New Roman"/>
          <w:sz w:val="24"/>
          <w:szCs w:val="24"/>
        </w:rPr>
        <w:t xml:space="preserve"> objektivin strategjik 5, </w:t>
      </w:r>
      <w:r w:rsidR="00037894" w:rsidRPr="00603E7C">
        <w:rPr>
          <w:rFonts w:ascii="Times New Roman" w:hAnsi="Times New Roman"/>
          <w:sz w:val="24"/>
          <w:szCs w:val="24"/>
        </w:rPr>
        <w:t>Monitorimi i Planit të Veprimit t</w:t>
      </w:r>
      <w:r w:rsidR="002C3F61" w:rsidRPr="00603E7C">
        <w:rPr>
          <w:rFonts w:ascii="Times New Roman" w:hAnsi="Times New Roman"/>
          <w:sz w:val="24"/>
          <w:szCs w:val="24"/>
        </w:rPr>
        <w:t>ë</w:t>
      </w:r>
      <w:r w:rsidR="00037894" w:rsidRPr="00603E7C">
        <w:rPr>
          <w:rFonts w:ascii="Times New Roman" w:hAnsi="Times New Roman"/>
          <w:sz w:val="24"/>
          <w:szCs w:val="24"/>
        </w:rPr>
        <w:t xml:space="preserve"> Deinstitucionalizimit do të </w:t>
      </w:r>
      <w:r>
        <w:rPr>
          <w:rFonts w:ascii="Times New Roman" w:hAnsi="Times New Roman"/>
          <w:sz w:val="24"/>
          <w:szCs w:val="24"/>
        </w:rPr>
        <w:t xml:space="preserve">kryhet edhe nga </w:t>
      </w:r>
      <w:r w:rsidR="00037894" w:rsidRPr="00603E7C">
        <w:rPr>
          <w:rFonts w:ascii="Times New Roman" w:hAnsi="Times New Roman"/>
          <w:sz w:val="24"/>
          <w:szCs w:val="24"/>
        </w:rPr>
        <w:t>grupi tematik për përfshirjen sociale, brenda strukturës së grupit për menaxhimin e integruar të politikave (GMIP) të miratuar me Urdhrin e Kryeministrit Nr. 157, datë 22.10.2018 «Për marrjen e masave për zbatimin e qasjes së gjerë sektoriale/ndërsektoriale, si dhe ngritjen dhe funksionimin e mekanizmit sektorial/ndërsektorial të integruar.»</w:t>
      </w:r>
    </w:p>
    <w:p w14:paraId="6543569F" w14:textId="77777777" w:rsidR="00037894" w:rsidRPr="00603E7C" w:rsidRDefault="00037894" w:rsidP="00FB440C">
      <w:pPr>
        <w:autoSpaceDE w:val="0"/>
        <w:autoSpaceDN w:val="0"/>
        <w:adjustRightInd w:val="0"/>
        <w:spacing w:after="0" w:line="240" w:lineRule="auto"/>
        <w:jc w:val="both"/>
        <w:rPr>
          <w:rFonts w:ascii="Times New Roman" w:hAnsi="Times New Roman"/>
          <w:sz w:val="24"/>
          <w:szCs w:val="24"/>
        </w:rPr>
      </w:pPr>
    </w:p>
    <w:p w14:paraId="635EF317" w14:textId="77777777" w:rsidR="00037894" w:rsidRPr="00603E7C" w:rsidRDefault="00037894" w:rsidP="00FB440C">
      <w:pPr>
        <w:autoSpaceDE w:val="0"/>
        <w:autoSpaceDN w:val="0"/>
        <w:adjustRightInd w:val="0"/>
        <w:spacing w:after="0" w:line="240" w:lineRule="auto"/>
        <w:jc w:val="both"/>
        <w:rPr>
          <w:rFonts w:ascii="Times New Roman" w:hAnsi="Times New Roman"/>
          <w:i/>
          <w:sz w:val="24"/>
          <w:szCs w:val="24"/>
        </w:rPr>
      </w:pPr>
      <w:r w:rsidRPr="00603E7C">
        <w:rPr>
          <w:rFonts w:ascii="Times New Roman" w:hAnsi="Times New Roman"/>
          <w:i/>
          <w:sz w:val="24"/>
          <w:szCs w:val="24"/>
          <w:lang w:eastAsia="en-GB"/>
        </w:rPr>
        <w:t xml:space="preserve">Grupi i Treguesve dhe Integritetit të Statistikave (GTIS), do të bashkërendojë aktivitetin monitorues me Drejtorinë e Përgjithshme të Politikave dhe Zhvillimit të Shëndetësisë dhe Mbrojtjes Socialenë </w:t>
      </w:r>
      <w:r w:rsidRPr="00603E7C">
        <w:rPr>
          <w:rFonts w:ascii="Times New Roman" w:hAnsi="Times New Roman"/>
          <w:i/>
          <w:sz w:val="24"/>
          <w:szCs w:val="24"/>
        </w:rPr>
        <w:t>Ministrinë e Shëndetësisë dhe Mbrojtjes Sociale.</w:t>
      </w:r>
    </w:p>
    <w:p w14:paraId="4CA0B7AF" w14:textId="77777777" w:rsidR="00037894" w:rsidRPr="00603E7C" w:rsidRDefault="00037894" w:rsidP="00FB440C">
      <w:pPr>
        <w:autoSpaceDE w:val="0"/>
        <w:autoSpaceDN w:val="0"/>
        <w:adjustRightInd w:val="0"/>
        <w:spacing w:after="0" w:line="240" w:lineRule="auto"/>
        <w:jc w:val="both"/>
        <w:rPr>
          <w:rFonts w:ascii="Times New Roman" w:hAnsi="Times New Roman"/>
          <w:sz w:val="24"/>
          <w:szCs w:val="24"/>
          <w:lang w:eastAsia="en-GB"/>
        </w:rPr>
      </w:pPr>
    </w:p>
    <w:p w14:paraId="4CB397DB" w14:textId="77777777" w:rsidR="00037894" w:rsidRPr="00603E7C" w:rsidRDefault="00037894" w:rsidP="00FB440C">
      <w:pPr>
        <w:autoSpaceDE w:val="0"/>
        <w:autoSpaceDN w:val="0"/>
        <w:adjustRightInd w:val="0"/>
        <w:spacing w:after="0" w:line="240" w:lineRule="auto"/>
        <w:jc w:val="both"/>
        <w:rPr>
          <w:rFonts w:ascii="Times New Roman" w:hAnsi="Times New Roman"/>
          <w:sz w:val="24"/>
          <w:szCs w:val="24"/>
        </w:rPr>
      </w:pPr>
      <w:r w:rsidRPr="00603E7C">
        <w:rPr>
          <w:rFonts w:ascii="Times New Roman" w:hAnsi="Times New Roman"/>
          <w:sz w:val="24"/>
          <w:szCs w:val="24"/>
        </w:rPr>
        <w:t>I gjithë procesi do të kryhet me pjesëmarrjen e përfaq</w:t>
      </w:r>
      <w:r w:rsidR="00853350" w:rsidRPr="00603E7C">
        <w:rPr>
          <w:rFonts w:ascii="Times New Roman" w:hAnsi="Times New Roman"/>
          <w:sz w:val="24"/>
          <w:szCs w:val="24"/>
        </w:rPr>
        <w:t>ë</w:t>
      </w:r>
      <w:r w:rsidRPr="00603E7C">
        <w:rPr>
          <w:rFonts w:ascii="Times New Roman" w:hAnsi="Times New Roman"/>
          <w:sz w:val="24"/>
          <w:szCs w:val="24"/>
        </w:rPr>
        <w:t xml:space="preserve">suesve nga </w:t>
      </w:r>
      <w:r w:rsidRPr="00603E7C">
        <w:rPr>
          <w:rFonts w:ascii="Times New Roman" w:hAnsi="Times New Roman"/>
          <w:sz w:val="24"/>
          <w:szCs w:val="24"/>
          <w:lang w:eastAsia="en-GB"/>
        </w:rPr>
        <w:t>institucionet kryesore kombë</w:t>
      </w:r>
      <w:r w:rsidR="00853350" w:rsidRPr="00603E7C">
        <w:rPr>
          <w:rFonts w:ascii="Times New Roman" w:hAnsi="Times New Roman"/>
          <w:sz w:val="24"/>
          <w:szCs w:val="24"/>
          <w:lang w:eastAsia="en-GB"/>
        </w:rPr>
        <w:t>tare përgjegjëse për shë</w:t>
      </w:r>
      <w:r w:rsidRPr="00603E7C">
        <w:rPr>
          <w:rFonts w:ascii="Times New Roman" w:hAnsi="Times New Roman"/>
          <w:sz w:val="24"/>
          <w:szCs w:val="24"/>
          <w:lang w:eastAsia="en-GB"/>
        </w:rPr>
        <w:t>ndetin dhe mbrojtjen sociale</w:t>
      </w:r>
      <w:r w:rsidRPr="00603E7C">
        <w:rPr>
          <w:rFonts w:ascii="Times New Roman" w:hAnsi="Times New Roman"/>
          <w:sz w:val="24"/>
          <w:szCs w:val="24"/>
        </w:rPr>
        <w:t xml:space="preserve"> (përfshi Shërbimi Social Shtetëror dhe NJQV-t</w:t>
      </w:r>
      <w:r w:rsidR="002C3F61" w:rsidRPr="00603E7C">
        <w:rPr>
          <w:rFonts w:ascii="Times New Roman" w:hAnsi="Times New Roman"/>
          <w:sz w:val="24"/>
          <w:szCs w:val="24"/>
        </w:rPr>
        <w:t>ë</w:t>
      </w:r>
      <w:r w:rsidRPr="00603E7C">
        <w:rPr>
          <w:rFonts w:ascii="Times New Roman" w:hAnsi="Times New Roman"/>
          <w:sz w:val="24"/>
          <w:szCs w:val="24"/>
        </w:rPr>
        <w:t>)</w:t>
      </w:r>
      <w:r w:rsidRPr="00603E7C">
        <w:rPr>
          <w:rFonts w:ascii="Times New Roman" w:hAnsi="Times New Roman"/>
          <w:sz w:val="24"/>
          <w:szCs w:val="24"/>
          <w:lang w:eastAsia="en-GB"/>
        </w:rPr>
        <w:t>, arsimin</w:t>
      </w:r>
      <w:r w:rsidR="00853350" w:rsidRPr="00603E7C">
        <w:rPr>
          <w:rFonts w:ascii="Times New Roman" w:hAnsi="Times New Roman"/>
          <w:sz w:val="24"/>
          <w:szCs w:val="24"/>
          <w:lang w:eastAsia="en-GB"/>
        </w:rPr>
        <w:t>,</w:t>
      </w:r>
      <w:r w:rsidRPr="00603E7C">
        <w:rPr>
          <w:rFonts w:ascii="Times New Roman" w:hAnsi="Times New Roman"/>
          <w:sz w:val="24"/>
          <w:szCs w:val="24"/>
          <w:lang w:eastAsia="en-GB"/>
        </w:rPr>
        <w:t xml:space="preserve"> strehimin, të drejtat e njeriut, institucionet e </w:t>
      </w:r>
      <w:r w:rsidRPr="00603E7C">
        <w:rPr>
          <w:rFonts w:ascii="Times New Roman" w:hAnsi="Times New Roman"/>
          <w:sz w:val="24"/>
          <w:szCs w:val="24"/>
        </w:rPr>
        <w:t>qeverisjes vendore, INSTAT, shoqëria civile n</w:t>
      </w:r>
      <w:r w:rsidR="002C3F61" w:rsidRPr="00603E7C">
        <w:rPr>
          <w:rFonts w:ascii="Times New Roman" w:hAnsi="Times New Roman"/>
          <w:sz w:val="24"/>
          <w:szCs w:val="24"/>
        </w:rPr>
        <w:t>ë</w:t>
      </w:r>
      <w:r w:rsidRPr="00603E7C">
        <w:rPr>
          <w:rFonts w:ascii="Times New Roman" w:hAnsi="Times New Roman"/>
          <w:sz w:val="24"/>
          <w:szCs w:val="24"/>
        </w:rPr>
        <w:t xml:space="preserve"> cil</w:t>
      </w:r>
      <w:r w:rsidR="002C3F61" w:rsidRPr="00603E7C">
        <w:rPr>
          <w:rFonts w:ascii="Times New Roman" w:hAnsi="Times New Roman"/>
          <w:sz w:val="24"/>
          <w:szCs w:val="24"/>
        </w:rPr>
        <w:t>ë</w:t>
      </w:r>
      <w:r w:rsidRPr="00603E7C">
        <w:rPr>
          <w:rFonts w:ascii="Times New Roman" w:hAnsi="Times New Roman"/>
          <w:sz w:val="24"/>
          <w:szCs w:val="24"/>
        </w:rPr>
        <w:t>sin</w:t>
      </w:r>
      <w:r w:rsidR="002C3F61" w:rsidRPr="00603E7C">
        <w:rPr>
          <w:rFonts w:ascii="Times New Roman" w:hAnsi="Times New Roman"/>
          <w:sz w:val="24"/>
          <w:szCs w:val="24"/>
        </w:rPr>
        <w:t>ë</w:t>
      </w:r>
      <w:r w:rsidRPr="00603E7C">
        <w:rPr>
          <w:rFonts w:ascii="Times New Roman" w:hAnsi="Times New Roman"/>
          <w:sz w:val="24"/>
          <w:szCs w:val="24"/>
        </w:rPr>
        <w:t xml:space="preserve"> e ofruesit t</w:t>
      </w:r>
      <w:r w:rsidR="002C3F61" w:rsidRPr="00603E7C">
        <w:rPr>
          <w:rFonts w:ascii="Times New Roman" w:hAnsi="Times New Roman"/>
          <w:sz w:val="24"/>
          <w:szCs w:val="24"/>
        </w:rPr>
        <w:t>ë</w:t>
      </w:r>
      <w:r w:rsidRPr="00603E7C">
        <w:rPr>
          <w:rFonts w:ascii="Times New Roman" w:hAnsi="Times New Roman"/>
          <w:sz w:val="24"/>
          <w:szCs w:val="24"/>
        </w:rPr>
        <w:t xml:space="preserve"> sh</w:t>
      </w:r>
      <w:r w:rsidR="002C3F61" w:rsidRPr="00603E7C">
        <w:rPr>
          <w:rFonts w:ascii="Times New Roman" w:hAnsi="Times New Roman"/>
          <w:sz w:val="24"/>
          <w:szCs w:val="24"/>
        </w:rPr>
        <w:t>ë</w:t>
      </w:r>
      <w:r w:rsidRPr="00603E7C">
        <w:rPr>
          <w:rFonts w:ascii="Times New Roman" w:hAnsi="Times New Roman"/>
          <w:sz w:val="24"/>
          <w:szCs w:val="24"/>
        </w:rPr>
        <w:t>rbimeve.</w:t>
      </w:r>
    </w:p>
    <w:p w14:paraId="20D579E3" w14:textId="77777777" w:rsidR="00037894" w:rsidRPr="00603E7C" w:rsidRDefault="00037894" w:rsidP="00FB440C">
      <w:pPr>
        <w:autoSpaceDE w:val="0"/>
        <w:autoSpaceDN w:val="0"/>
        <w:adjustRightInd w:val="0"/>
        <w:spacing w:after="0" w:line="240" w:lineRule="auto"/>
        <w:jc w:val="both"/>
        <w:rPr>
          <w:rFonts w:ascii="Times New Roman" w:hAnsi="Times New Roman"/>
          <w:sz w:val="24"/>
          <w:szCs w:val="24"/>
        </w:rPr>
      </w:pPr>
    </w:p>
    <w:p w14:paraId="38B1BE53" w14:textId="77777777" w:rsidR="00037894" w:rsidRPr="00603E7C" w:rsidRDefault="00037894" w:rsidP="00FB440C">
      <w:pPr>
        <w:autoSpaceDE w:val="0"/>
        <w:autoSpaceDN w:val="0"/>
        <w:adjustRightInd w:val="0"/>
        <w:spacing w:after="0" w:line="240" w:lineRule="auto"/>
        <w:jc w:val="both"/>
        <w:rPr>
          <w:rFonts w:ascii="Times New Roman" w:hAnsi="Times New Roman"/>
          <w:sz w:val="24"/>
          <w:szCs w:val="24"/>
        </w:rPr>
      </w:pPr>
      <w:r w:rsidRPr="00603E7C">
        <w:rPr>
          <w:rFonts w:ascii="Times New Roman" w:hAnsi="Times New Roman"/>
          <w:sz w:val="24"/>
          <w:szCs w:val="24"/>
        </w:rPr>
        <w:t>Draftet e raporteve nj</w:t>
      </w:r>
      <w:r w:rsidR="002C3F61" w:rsidRPr="00603E7C">
        <w:rPr>
          <w:rFonts w:ascii="Times New Roman" w:hAnsi="Times New Roman"/>
          <w:sz w:val="24"/>
          <w:szCs w:val="24"/>
        </w:rPr>
        <w:t>ë</w:t>
      </w:r>
      <w:r w:rsidRPr="00603E7C">
        <w:rPr>
          <w:rFonts w:ascii="Times New Roman" w:hAnsi="Times New Roman"/>
          <w:sz w:val="24"/>
          <w:szCs w:val="24"/>
        </w:rPr>
        <w:t xml:space="preserve"> vjeçar</w:t>
      </w:r>
      <w:r w:rsidR="00853350" w:rsidRPr="00603E7C">
        <w:rPr>
          <w:rFonts w:ascii="Times New Roman" w:hAnsi="Times New Roman"/>
          <w:sz w:val="24"/>
          <w:szCs w:val="24"/>
        </w:rPr>
        <w:t>ë të monitorimit do të përgatite</w:t>
      </w:r>
      <w:r w:rsidRPr="00603E7C">
        <w:rPr>
          <w:rFonts w:ascii="Times New Roman" w:hAnsi="Times New Roman"/>
          <w:sz w:val="24"/>
          <w:szCs w:val="24"/>
        </w:rPr>
        <w:t>n</w:t>
      </w:r>
      <w:r w:rsidRPr="00603E7C">
        <w:rPr>
          <w:rFonts w:ascii="Times New Roman" w:hAnsi="Times New Roman"/>
          <w:sz w:val="24"/>
          <w:szCs w:val="24"/>
          <w:lang w:eastAsia="en-GB"/>
        </w:rPr>
        <w:t xml:space="preserve"> në Drejtorinë e Përgjithshme të Politikave dhe Zhvillimit të Shëndetësisë dhe Mbrojtjes Sociale</w:t>
      </w:r>
      <w:r w:rsidRPr="00603E7C">
        <w:rPr>
          <w:rFonts w:ascii="Times New Roman" w:hAnsi="Times New Roman"/>
          <w:sz w:val="24"/>
          <w:szCs w:val="24"/>
        </w:rPr>
        <w:t>dhe do të miratohen nga GMIP.</w:t>
      </w:r>
    </w:p>
    <w:p w14:paraId="15DF4D39" w14:textId="77777777" w:rsidR="00037894" w:rsidRPr="00603E7C" w:rsidRDefault="00037894" w:rsidP="00FB440C">
      <w:pPr>
        <w:autoSpaceDE w:val="0"/>
        <w:autoSpaceDN w:val="0"/>
        <w:adjustRightInd w:val="0"/>
        <w:spacing w:after="0" w:line="240" w:lineRule="auto"/>
        <w:jc w:val="both"/>
        <w:rPr>
          <w:rFonts w:ascii="Times New Roman" w:hAnsi="Times New Roman"/>
          <w:sz w:val="24"/>
          <w:szCs w:val="24"/>
        </w:rPr>
      </w:pPr>
      <w:r w:rsidRPr="00603E7C">
        <w:rPr>
          <w:rFonts w:ascii="Times New Roman" w:hAnsi="Times New Roman"/>
          <w:sz w:val="24"/>
          <w:szCs w:val="24"/>
        </w:rPr>
        <w:t>Monitorimi do të bazohet në ndjekjen e treguesve të detajuar për secilin objektiv specifik dhe analizimin e progresit dhe problemeve në secilën prej politikave prioritare. Raporti i standardizuar do të përmbajë fakte dhe të dhëna të standardizuara.</w:t>
      </w:r>
    </w:p>
    <w:p w14:paraId="165AA410" w14:textId="77777777" w:rsidR="00037894" w:rsidRDefault="00037894" w:rsidP="00FB440C">
      <w:pPr>
        <w:autoSpaceDE w:val="0"/>
        <w:autoSpaceDN w:val="0"/>
        <w:adjustRightInd w:val="0"/>
        <w:spacing w:after="0" w:line="240" w:lineRule="auto"/>
        <w:jc w:val="both"/>
        <w:rPr>
          <w:rFonts w:ascii="Times New Roman" w:hAnsi="Times New Roman"/>
          <w:sz w:val="24"/>
          <w:szCs w:val="24"/>
        </w:rPr>
      </w:pPr>
    </w:p>
    <w:p w14:paraId="6EE249FB" w14:textId="19B0C762" w:rsidR="00493DF1" w:rsidRPr="00603E7C" w:rsidRDefault="00493DF1" w:rsidP="00493DF1">
      <w:pPr>
        <w:spacing w:line="0" w:lineRule="atLeast"/>
        <w:jc w:val="both"/>
        <w:rPr>
          <w:rFonts w:ascii="Times New Roman" w:hAnsi="Times New Roman"/>
          <w:sz w:val="24"/>
          <w:szCs w:val="24"/>
        </w:rPr>
      </w:pPr>
      <w:r w:rsidRPr="00493DF1">
        <w:rPr>
          <w:rFonts w:ascii="Times New Roman" w:eastAsia="Times New Roman" w:hAnsi="Times New Roman"/>
          <w:bCs/>
          <w:sz w:val="24"/>
          <w:szCs w:val="24"/>
          <w:lang w:eastAsia="sq-AL"/>
        </w:rPr>
        <w:t>Gjithashtu m</w:t>
      </w:r>
      <w:r w:rsidRPr="00493DF1">
        <w:rPr>
          <w:rFonts w:ascii="Times New Roman" w:eastAsia="Times New Roman" w:hAnsi="Times New Roman"/>
          <w:bCs/>
          <w:sz w:val="24"/>
          <w:szCs w:val="24"/>
          <w:lang w:eastAsia="sq-AL"/>
        </w:rPr>
        <w:t xml:space="preserve">onitorimi i planit të veprimit </w:t>
      </w:r>
      <w:r>
        <w:rPr>
          <w:rFonts w:ascii="Times New Roman" w:eastAsia="Times New Roman" w:hAnsi="Times New Roman"/>
          <w:bCs/>
          <w:sz w:val="24"/>
          <w:szCs w:val="24"/>
          <w:lang w:eastAsia="sq-AL"/>
        </w:rPr>
        <w:t>do t</w:t>
      </w:r>
      <w:r w:rsidRPr="00603E7C">
        <w:rPr>
          <w:rFonts w:ascii="Times New Roman" w:eastAsia="Times New Roman" w:hAnsi="Times New Roman"/>
          <w:sz w:val="24"/>
          <w:szCs w:val="24"/>
          <w:lang w:eastAsia="sq-AL"/>
        </w:rPr>
        <w:t>ë</w:t>
      </w:r>
      <w:r>
        <w:rPr>
          <w:rFonts w:ascii="Times New Roman" w:eastAsia="Times New Roman" w:hAnsi="Times New Roman"/>
          <w:bCs/>
          <w:sz w:val="24"/>
          <w:szCs w:val="24"/>
          <w:lang w:eastAsia="sq-AL"/>
        </w:rPr>
        <w:t xml:space="preserve"> b</w:t>
      </w:r>
      <w:r w:rsidRPr="00603E7C">
        <w:rPr>
          <w:rFonts w:ascii="Times New Roman" w:eastAsia="Times New Roman" w:hAnsi="Times New Roman"/>
          <w:sz w:val="24"/>
          <w:szCs w:val="24"/>
          <w:lang w:eastAsia="sq-AL"/>
        </w:rPr>
        <w:t>ë</w:t>
      </w:r>
      <w:r w:rsidRPr="00493DF1">
        <w:rPr>
          <w:rFonts w:ascii="Times New Roman" w:eastAsia="Times New Roman" w:hAnsi="Times New Roman"/>
          <w:bCs/>
          <w:sz w:val="24"/>
          <w:szCs w:val="24"/>
          <w:lang w:eastAsia="sq-AL"/>
        </w:rPr>
        <w:t xml:space="preserve">het dhe </w:t>
      </w:r>
      <w:r>
        <w:rPr>
          <w:rFonts w:ascii="Times New Roman" w:eastAsia="Times New Roman" w:hAnsi="Times New Roman"/>
          <w:bCs/>
          <w:sz w:val="24"/>
          <w:szCs w:val="24"/>
          <w:lang w:eastAsia="sq-AL"/>
        </w:rPr>
        <w:t>nisur nga</w:t>
      </w:r>
      <w:r w:rsidRPr="008253AF">
        <w:rPr>
          <w:rFonts w:ascii="Times New Roman" w:eastAsia="Times New Roman" w:hAnsi="Times New Roman"/>
          <w:bCs/>
          <w:sz w:val="24"/>
          <w:szCs w:val="24"/>
          <w:lang w:eastAsia="sq-AL"/>
        </w:rPr>
        <w:t>:</w:t>
      </w:r>
      <w:r>
        <w:rPr>
          <w:rFonts w:ascii="Times New Roman" w:eastAsia="Times New Roman" w:hAnsi="Times New Roman"/>
          <w:b/>
          <w:bCs/>
          <w:sz w:val="24"/>
          <w:szCs w:val="24"/>
          <w:lang w:eastAsia="sq-AL"/>
        </w:rPr>
        <w:t xml:space="preserve"> </w:t>
      </w:r>
      <w:r w:rsidRPr="00603E7C">
        <w:rPr>
          <w:rFonts w:ascii="Times New Roman" w:eastAsia="Times New Roman" w:hAnsi="Times New Roman"/>
          <w:sz w:val="24"/>
          <w:szCs w:val="24"/>
          <w:lang w:eastAsia="sq-AL"/>
        </w:rPr>
        <w:t>Raport progresi mujore nga Njësitë e koordinimit në nivel vendor për MSHMS dhe sipas nevojës</w:t>
      </w:r>
      <w:r>
        <w:rPr>
          <w:rFonts w:ascii="Times New Roman" w:eastAsia="Times New Roman" w:hAnsi="Times New Roman"/>
          <w:sz w:val="24"/>
          <w:szCs w:val="24"/>
          <w:lang w:eastAsia="sq-AL"/>
        </w:rPr>
        <w:t xml:space="preserve">; </w:t>
      </w:r>
      <w:r w:rsidRPr="00603E7C">
        <w:rPr>
          <w:rFonts w:ascii="Times New Roman" w:eastAsia="Times New Roman" w:hAnsi="Times New Roman"/>
          <w:sz w:val="24"/>
          <w:szCs w:val="24"/>
          <w:lang w:eastAsia="sq-AL"/>
        </w:rPr>
        <w:t>Hartimi i raporteve të progresit vjetore për sfidat dhe mësimet e nxjerra për rolin e punonjësit social, fushatat e komunikimit, funksionimin e mekanizmit të referimit e</w:t>
      </w:r>
      <w:r>
        <w:rPr>
          <w:rFonts w:ascii="Times New Roman" w:eastAsia="Times New Roman" w:hAnsi="Times New Roman"/>
          <w:sz w:val="24"/>
          <w:szCs w:val="24"/>
          <w:lang w:eastAsia="sq-AL"/>
        </w:rPr>
        <w:t xml:space="preserve">tj dhe ndarja me MSHMS, ShSSh; </w:t>
      </w:r>
      <w:r w:rsidRPr="00603E7C">
        <w:rPr>
          <w:rFonts w:ascii="Times New Roman" w:eastAsia="Times New Roman" w:hAnsi="Times New Roman"/>
          <w:sz w:val="24"/>
          <w:szCs w:val="24"/>
          <w:lang w:eastAsia="sq-AL"/>
        </w:rPr>
        <w:t xml:space="preserve">Monitorimi dhe vlerësimi </w:t>
      </w:r>
      <w:r>
        <w:rPr>
          <w:rFonts w:ascii="Times New Roman" w:eastAsia="Times New Roman" w:hAnsi="Times New Roman"/>
          <w:sz w:val="24"/>
          <w:szCs w:val="24"/>
          <w:lang w:eastAsia="sq-AL"/>
        </w:rPr>
        <w:t xml:space="preserve">në vazhdim i shërbimeve të reja; </w:t>
      </w:r>
      <w:r w:rsidRPr="008253AF">
        <w:rPr>
          <w:rFonts w:ascii="Times New Roman" w:eastAsia="Times New Roman" w:hAnsi="Times New Roman"/>
          <w:sz w:val="24"/>
          <w:szCs w:val="24"/>
          <w:lang w:eastAsia="sq-AL"/>
        </w:rPr>
        <w:t>Hartimi i kalendarit i takimeve të rregullta në çdo bashki për të diskutuar sfidat dhe arritjet. Dokume</w:t>
      </w:r>
      <w:r>
        <w:rPr>
          <w:rFonts w:ascii="Times New Roman" w:eastAsia="Times New Roman" w:hAnsi="Times New Roman"/>
          <w:sz w:val="24"/>
          <w:szCs w:val="24"/>
          <w:lang w:eastAsia="sq-AL"/>
        </w:rPr>
        <w:t xml:space="preserve">ntimi i rasteve dhe i praktikës; </w:t>
      </w:r>
      <w:r w:rsidRPr="00603E7C">
        <w:rPr>
          <w:rFonts w:ascii="Times New Roman" w:eastAsia="Times New Roman" w:hAnsi="Times New Roman"/>
          <w:sz w:val="24"/>
          <w:szCs w:val="24"/>
          <w:lang w:eastAsia="sq-AL"/>
        </w:rPr>
        <w:t>Monitorimi dhe vlerësimi i efikasitetit dhe ndikimit të shërbimit për të siguruar qëndrueshmërinë dhe mundësinë</w:t>
      </w:r>
      <w:r>
        <w:rPr>
          <w:rFonts w:ascii="Times New Roman" w:eastAsia="Times New Roman" w:hAnsi="Times New Roman"/>
          <w:sz w:val="24"/>
          <w:szCs w:val="24"/>
          <w:lang w:eastAsia="sq-AL"/>
        </w:rPr>
        <w:t xml:space="preserve"> e replikimit në nivel kombëtar; dhe </w:t>
      </w:r>
      <w:r w:rsidRPr="00603E7C">
        <w:rPr>
          <w:rFonts w:ascii="Times New Roman" w:eastAsia="Times New Roman" w:hAnsi="Times New Roman"/>
          <w:sz w:val="24"/>
          <w:szCs w:val="24"/>
          <w:lang w:eastAsia="sq-AL"/>
        </w:rPr>
        <w:t>Raport progresi vjetor i  ecurisë së Planit Kombëtar të De-institucionalizimit</w:t>
      </w:r>
    </w:p>
    <w:p w14:paraId="408C956B" w14:textId="77777777" w:rsidR="00DD2482" w:rsidRDefault="00DD2482" w:rsidP="00FB440C">
      <w:pPr>
        <w:autoSpaceDE w:val="0"/>
        <w:autoSpaceDN w:val="0"/>
        <w:adjustRightInd w:val="0"/>
        <w:spacing w:after="0" w:line="240" w:lineRule="auto"/>
        <w:jc w:val="both"/>
        <w:rPr>
          <w:rFonts w:ascii="Times New Roman" w:hAnsi="Times New Roman"/>
          <w:sz w:val="24"/>
          <w:szCs w:val="24"/>
        </w:rPr>
      </w:pPr>
    </w:p>
    <w:p w14:paraId="6C4CF4CC" w14:textId="77777777" w:rsidR="00DD2482" w:rsidRDefault="00DD2482" w:rsidP="00FB440C">
      <w:pPr>
        <w:autoSpaceDE w:val="0"/>
        <w:autoSpaceDN w:val="0"/>
        <w:adjustRightInd w:val="0"/>
        <w:spacing w:after="0" w:line="240" w:lineRule="auto"/>
        <w:jc w:val="both"/>
        <w:rPr>
          <w:rFonts w:ascii="Times New Roman" w:hAnsi="Times New Roman"/>
          <w:sz w:val="24"/>
          <w:szCs w:val="24"/>
        </w:rPr>
      </w:pPr>
    </w:p>
    <w:p w14:paraId="2E54AE6A" w14:textId="77777777" w:rsidR="006B27ED" w:rsidRPr="00603E7C" w:rsidRDefault="006B27ED" w:rsidP="00B52F2A">
      <w:pPr>
        <w:autoSpaceDE w:val="0"/>
        <w:autoSpaceDN w:val="0"/>
        <w:adjustRightInd w:val="0"/>
        <w:spacing w:after="0" w:line="240" w:lineRule="auto"/>
        <w:jc w:val="both"/>
        <w:rPr>
          <w:rFonts w:ascii="Times New Roman" w:hAnsi="Times New Roman"/>
          <w:sz w:val="24"/>
          <w:szCs w:val="24"/>
        </w:rPr>
      </w:pPr>
    </w:p>
    <w:p w14:paraId="01B3DF9E" w14:textId="77777777" w:rsidR="006B27ED" w:rsidRPr="00603E7C" w:rsidRDefault="006B27ED" w:rsidP="00FB440C">
      <w:pPr>
        <w:pStyle w:val="Heading2"/>
        <w:numPr>
          <w:ilvl w:val="0"/>
          <w:numId w:val="0"/>
        </w:numPr>
        <w:spacing w:line="240" w:lineRule="auto"/>
        <w:ind w:left="720" w:hanging="720"/>
        <w:jc w:val="both"/>
        <w:rPr>
          <w:rFonts w:ascii="Times New Roman" w:hAnsi="Times New Roman" w:cs="Times New Roman"/>
          <w:b/>
          <w:sz w:val="24"/>
          <w:szCs w:val="24"/>
          <w:lang w:val="sq-AL"/>
        </w:rPr>
      </w:pPr>
      <w:r w:rsidRPr="00603E7C">
        <w:rPr>
          <w:rFonts w:ascii="Times New Roman" w:hAnsi="Times New Roman" w:cs="Times New Roman"/>
          <w:b/>
          <w:sz w:val="24"/>
          <w:szCs w:val="24"/>
          <w:lang w:val="sq-AL"/>
        </w:rPr>
        <w:lastRenderedPageBreak/>
        <w:t xml:space="preserve">4. BURIMET E FINANCIMIT </w:t>
      </w:r>
    </w:p>
    <w:p w14:paraId="6C967255" w14:textId="77777777" w:rsidR="006B27ED" w:rsidRPr="00603E7C" w:rsidRDefault="006B27ED" w:rsidP="00FB440C">
      <w:pPr>
        <w:autoSpaceDE w:val="0"/>
        <w:autoSpaceDN w:val="0"/>
        <w:adjustRightInd w:val="0"/>
        <w:spacing w:after="0" w:line="240" w:lineRule="auto"/>
        <w:jc w:val="both"/>
        <w:rPr>
          <w:rFonts w:ascii="Times New Roman" w:hAnsi="Times New Roman"/>
          <w:sz w:val="24"/>
          <w:szCs w:val="24"/>
        </w:rPr>
      </w:pPr>
    </w:p>
    <w:p w14:paraId="62AD2116" w14:textId="77777777" w:rsidR="00F23FD1" w:rsidRPr="00603E7C" w:rsidRDefault="00F23FD1" w:rsidP="00FB440C">
      <w:pPr>
        <w:autoSpaceDE w:val="0"/>
        <w:autoSpaceDN w:val="0"/>
        <w:adjustRightInd w:val="0"/>
        <w:spacing w:after="0" w:line="240" w:lineRule="auto"/>
        <w:jc w:val="both"/>
        <w:rPr>
          <w:rFonts w:ascii="Times New Roman" w:hAnsi="Times New Roman"/>
          <w:sz w:val="24"/>
          <w:szCs w:val="24"/>
        </w:rPr>
      </w:pPr>
    </w:p>
    <w:p w14:paraId="26DB43A7" w14:textId="77777777" w:rsidR="009350B0" w:rsidRPr="00603E7C" w:rsidRDefault="00F23FD1" w:rsidP="00FB440C">
      <w:pPr>
        <w:jc w:val="both"/>
        <w:rPr>
          <w:rFonts w:ascii="Times New Roman" w:hAnsi="Times New Roman"/>
          <w:sz w:val="24"/>
        </w:rPr>
      </w:pPr>
      <w:r w:rsidRPr="00603E7C">
        <w:rPr>
          <w:rFonts w:ascii="Times New Roman" w:hAnsi="Times New Roman"/>
          <w:sz w:val="24"/>
        </w:rPr>
        <w:t xml:space="preserve">Kostoja e përgjithshme e përllogaritur për zbatimin e masave administrative dhe arritjen e objektivave të </w:t>
      </w:r>
      <w:r w:rsidR="004E3319" w:rsidRPr="00603E7C">
        <w:rPr>
          <w:rFonts w:ascii="Times New Roman" w:hAnsi="Times New Roman"/>
          <w:sz w:val="24"/>
        </w:rPr>
        <w:t>k</w:t>
      </w:r>
      <w:r w:rsidR="005A5407" w:rsidRPr="00603E7C">
        <w:rPr>
          <w:rFonts w:ascii="Times New Roman" w:hAnsi="Times New Roman"/>
          <w:sz w:val="24"/>
        </w:rPr>
        <w:t>ë</w:t>
      </w:r>
      <w:r w:rsidR="004E3319" w:rsidRPr="00603E7C">
        <w:rPr>
          <w:rFonts w:ascii="Times New Roman" w:hAnsi="Times New Roman"/>
          <w:sz w:val="24"/>
        </w:rPr>
        <w:t xml:space="preserve">tij plani </w:t>
      </w:r>
      <w:r w:rsidRPr="00603E7C">
        <w:rPr>
          <w:rFonts w:ascii="Times New Roman" w:hAnsi="Times New Roman"/>
          <w:sz w:val="24"/>
        </w:rPr>
        <w:t xml:space="preserve">është 65,864,000 lekë. Burimet e përcaktuara për Ministrinë e Shëndetësisë dhe Mbrojtjes Sociale për programet buxhetore “Përkujdesi Social” dhe </w:t>
      </w:r>
      <w:r w:rsidR="005A5407" w:rsidRPr="00603E7C">
        <w:rPr>
          <w:rFonts w:ascii="Times New Roman" w:hAnsi="Times New Roman"/>
          <w:sz w:val="24"/>
        </w:rPr>
        <w:t>"</w:t>
      </w:r>
      <w:r w:rsidRPr="00603E7C">
        <w:rPr>
          <w:rFonts w:ascii="Times New Roman" w:hAnsi="Times New Roman"/>
          <w:sz w:val="24"/>
        </w:rPr>
        <w:t>Planifkim, Administrim dhe Menaxhim</w:t>
      </w:r>
      <w:r w:rsidR="005A5407" w:rsidRPr="00603E7C">
        <w:rPr>
          <w:rFonts w:ascii="Times New Roman" w:hAnsi="Times New Roman"/>
          <w:sz w:val="24"/>
        </w:rPr>
        <w:t>"</w:t>
      </w:r>
      <w:r w:rsidRPr="00603E7C">
        <w:rPr>
          <w:rFonts w:ascii="Times New Roman" w:hAnsi="Times New Roman"/>
          <w:sz w:val="24"/>
        </w:rPr>
        <w:t xml:space="preserve"> mbulojnë rreth 48% të kostos së përllogaritur për këtë plan</w:t>
      </w:r>
      <w:r w:rsidR="009350B0" w:rsidRPr="00603E7C">
        <w:rPr>
          <w:rFonts w:ascii="Times New Roman" w:hAnsi="Times New Roman"/>
          <w:sz w:val="24"/>
        </w:rPr>
        <w:t>, p</w:t>
      </w:r>
      <w:r w:rsidR="005A5407" w:rsidRPr="00603E7C">
        <w:rPr>
          <w:rFonts w:ascii="Times New Roman" w:hAnsi="Times New Roman"/>
          <w:sz w:val="24"/>
        </w:rPr>
        <w:t>ë</w:t>
      </w:r>
      <w:r w:rsidR="009350B0" w:rsidRPr="00603E7C">
        <w:rPr>
          <w:rFonts w:ascii="Times New Roman" w:hAnsi="Times New Roman"/>
          <w:sz w:val="24"/>
        </w:rPr>
        <w:t>rkat</w:t>
      </w:r>
      <w:r w:rsidR="005A5407" w:rsidRPr="00603E7C">
        <w:rPr>
          <w:rFonts w:ascii="Times New Roman" w:hAnsi="Times New Roman"/>
          <w:sz w:val="24"/>
        </w:rPr>
        <w:t>ë</w:t>
      </w:r>
      <w:r w:rsidR="009350B0" w:rsidRPr="00603E7C">
        <w:rPr>
          <w:rFonts w:ascii="Times New Roman" w:hAnsi="Times New Roman"/>
          <w:sz w:val="24"/>
        </w:rPr>
        <w:t>sisht 31,888,000 lek</w:t>
      </w:r>
      <w:r w:rsidR="005A5407" w:rsidRPr="00603E7C">
        <w:rPr>
          <w:rFonts w:ascii="Times New Roman" w:hAnsi="Times New Roman"/>
          <w:sz w:val="24"/>
        </w:rPr>
        <w:t>ë</w:t>
      </w:r>
      <w:r w:rsidR="009350B0" w:rsidRPr="00603E7C">
        <w:rPr>
          <w:rFonts w:ascii="Times New Roman" w:hAnsi="Times New Roman"/>
          <w:sz w:val="24"/>
        </w:rPr>
        <w:t>.</w:t>
      </w:r>
      <w:r w:rsidRPr="00603E7C">
        <w:rPr>
          <w:rFonts w:ascii="Times New Roman" w:hAnsi="Times New Roman"/>
          <w:sz w:val="24"/>
        </w:rPr>
        <w:t xml:space="preserve"> Kostoja financiare e mbuluar nga buxheti i miratuar i Ministrisë së Shëndetësisë dhe Mbrojtjes Sociale, për çdo vit buxhetor përkatës, është e përfshirë brenda parashikimeve të tavaneve të shpenzimeve buxhetore për periudhën afatmesme. Nevojat për fonde për periudhën 2020-2022 janë programuar në përputhje me kuotat tavan të projektbuxhetit afatmesëm (PBA 2020-2022). </w:t>
      </w:r>
      <w:r w:rsidR="009350B0" w:rsidRPr="00603E7C">
        <w:rPr>
          <w:rFonts w:ascii="Times New Roman" w:hAnsi="Times New Roman"/>
          <w:sz w:val="24"/>
        </w:rPr>
        <w:t xml:space="preserve">Nga programi buxhetor </w:t>
      </w:r>
      <w:r w:rsidR="005A5407" w:rsidRPr="00603E7C">
        <w:rPr>
          <w:rFonts w:ascii="Times New Roman" w:hAnsi="Times New Roman"/>
          <w:sz w:val="24"/>
        </w:rPr>
        <w:t>"</w:t>
      </w:r>
      <w:r w:rsidR="009350B0" w:rsidRPr="00603E7C">
        <w:rPr>
          <w:rFonts w:ascii="Times New Roman" w:hAnsi="Times New Roman"/>
          <w:sz w:val="24"/>
        </w:rPr>
        <w:t>P</w:t>
      </w:r>
      <w:r w:rsidR="005A5407" w:rsidRPr="00603E7C">
        <w:rPr>
          <w:rFonts w:ascii="Times New Roman" w:hAnsi="Times New Roman"/>
          <w:sz w:val="24"/>
        </w:rPr>
        <w:t>ë</w:t>
      </w:r>
      <w:r w:rsidR="009350B0" w:rsidRPr="00603E7C">
        <w:rPr>
          <w:rFonts w:ascii="Times New Roman" w:hAnsi="Times New Roman"/>
          <w:sz w:val="24"/>
        </w:rPr>
        <w:t>rkujdesi Social</w:t>
      </w:r>
      <w:r w:rsidR="005A5407" w:rsidRPr="00603E7C">
        <w:rPr>
          <w:rFonts w:ascii="Times New Roman" w:hAnsi="Times New Roman"/>
          <w:sz w:val="24"/>
        </w:rPr>
        <w:t>"</w:t>
      </w:r>
      <w:r w:rsidR="009350B0" w:rsidRPr="00603E7C">
        <w:rPr>
          <w:rFonts w:ascii="Times New Roman" w:hAnsi="Times New Roman"/>
          <w:sz w:val="24"/>
        </w:rPr>
        <w:t>, pjes</w:t>
      </w:r>
      <w:r w:rsidR="005A5407" w:rsidRPr="00603E7C">
        <w:rPr>
          <w:rFonts w:ascii="Times New Roman" w:hAnsi="Times New Roman"/>
          <w:sz w:val="24"/>
        </w:rPr>
        <w:t>ë</w:t>
      </w:r>
      <w:r w:rsidR="009350B0" w:rsidRPr="00603E7C">
        <w:rPr>
          <w:rFonts w:ascii="Times New Roman" w:hAnsi="Times New Roman"/>
          <w:sz w:val="24"/>
        </w:rPr>
        <w:t xml:space="preserve"> kryesore t</w:t>
      </w:r>
      <w:r w:rsidR="005A5407" w:rsidRPr="00603E7C">
        <w:rPr>
          <w:rFonts w:ascii="Times New Roman" w:hAnsi="Times New Roman"/>
          <w:sz w:val="24"/>
        </w:rPr>
        <w:t>ë</w:t>
      </w:r>
      <w:r w:rsidR="009350B0" w:rsidRPr="00603E7C">
        <w:rPr>
          <w:rFonts w:ascii="Times New Roman" w:hAnsi="Times New Roman"/>
          <w:sz w:val="24"/>
        </w:rPr>
        <w:t xml:space="preserve"> fondit p</w:t>
      </w:r>
      <w:r w:rsidR="005A5407" w:rsidRPr="00603E7C">
        <w:rPr>
          <w:rFonts w:ascii="Times New Roman" w:hAnsi="Times New Roman"/>
          <w:sz w:val="24"/>
        </w:rPr>
        <w:t>ë</w:t>
      </w:r>
      <w:r w:rsidR="009350B0" w:rsidRPr="00603E7C">
        <w:rPr>
          <w:rFonts w:ascii="Times New Roman" w:hAnsi="Times New Roman"/>
          <w:sz w:val="24"/>
        </w:rPr>
        <w:t xml:space="preserve">r zbatimin e planit </w:t>
      </w:r>
      <w:r w:rsidR="005A5407" w:rsidRPr="00603E7C">
        <w:rPr>
          <w:rFonts w:ascii="Times New Roman" w:hAnsi="Times New Roman"/>
          <w:sz w:val="24"/>
        </w:rPr>
        <w:t>ë</w:t>
      </w:r>
      <w:r w:rsidR="009350B0" w:rsidRPr="00603E7C">
        <w:rPr>
          <w:rFonts w:ascii="Times New Roman" w:hAnsi="Times New Roman"/>
          <w:sz w:val="24"/>
        </w:rPr>
        <w:t>sht</w:t>
      </w:r>
      <w:r w:rsidR="005A5407" w:rsidRPr="00603E7C">
        <w:rPr>
          <w:rFonts w:ascii="Times New Roman" w:hAnsi="Times New Roman"/>
          <w:sz w:val="24"/>
        </w:rPr>
        <w:t>ë</w:t>
      </w:r>
      <w:r w:rsidR="009350B0" w:rsidRPr="00603E7C">
        <w:rPr>
          <w:rFonts w:ascii="Times New Roman" w:hAnsi="Times New Roman"/>
          <w:sz w:val="24"/>
        </w:rPr>
        <w:t xml:space="preserve"> dhe produkti p</w:t>
      </w:r>
      <w:r w:rsidR="005A5407" w:rsidRPr="00603E7C">
        <w:rPr>
          <w:rFonts w:ascii="Times New Roman" w:hAnsi="Times New Roman"/>
          <w:sz w:val="24"/>
        </w:rPr>
        <w:t>ë</w:t>
      </w:r>
      <w:r w:rsidR="009350B0" w:rsidRPr="00603E7C">
        <w:rPr>
          <w:rFonts w:ascii="Times New Roman" w:hAnsi="Times New Roman"/>
          <w:sz w:val="24"/>
        </w:rPr>
        <w:t xml:space="preserve">r </w:t>
      </w:r>
      <w:r w:rsidR="005A5407" w:rsidRPr="00603E7C">
        <w:rPr>
          <w:rFonts w:ascii="Times New Roman" w:hAnsi="Times New Roman"/>
          <w:sz w:val="24"/>
        </w:rPr>
        <w:t>"</w:t>
      </w:r>
      <w:r w:rsidR="009350B0" w:rsidRPr="00603E7C">
        <w:rPr>
          <w:rFonts w:ascii="Times New Roman" w:hAnsi="Times New Roman"/>
          <w:sz w:val="24"/>
        </w:rPr>
        <w:t>Fondin Social</w:t>
      </w:r>
      <w:r w:rsidR="005A5407" w:rsidRPr="00603E7C">
        <w:rPr>
          <w:rFonts w:ascii="Times New Roman" w:hAnsi="Times New Roman"/>
          <w:sz w:val="24"/>
        </w:rPr>
        <w:t>"</w:t>
      </w:r>
      <w:r w:rsidR="009350B0" w:rsidRPr="00603E7C">
        <w:rPr>
          <w:rFonts w:ascii="Times New Roman" w:hAnsi="Times New Roman"/>
          <w:sz w:val="24"/>
        </w:rPr>
        <w:t>, ku nj</w:t>
      </w:r>
      <w:r w:rsidR="005A5407" w:rsidRPr="00603E7C">
        <w:rPr>
          <w:rFonts w:ascii="Times New Roman" w:hAnsi="Times New Roman"/>
          <w:sz w:val="24"/>
        </w:rPr>
        <w:t>ë</w:t>
      </w:r>
      <w:r w:rsidR="009350B0" w:rsidRPr="00603E7C">
        <w:rPr>
          <w:rFonts w:ascii="Times New Roman" w:hAnsi="Times New Roman"/>
          <w:sz w:val="24"/>
        </w:rPr>
        <w:t>sit</w:t>
      </w:r>
      <w:r w:rsidR="005A5407" w:rsidRPr="00603E7C">
        <w:rPr>
          <w:rFonts w:ascii="Times New Roman" w:hAnsi="Times New Roman"/>
          <w:sz w:val="24"/>
        </w:rPr>
        <w:t>ë</w:t>
      </w:r>
      <w:r w:rsidR="009350B0" w:rsidRPr="00603E7C">
        <w:rPr>
          <w:rFonts w:ascii="Times New Roman" w:hAnsi="Times New Roman"/>
          <w:sz w:val="24"/>
        </w:rPr>
        <w:t xml:space="preserve"> vendore n</w:t>
      </w:r>
      <w:r w:rsidR="005A5407" w:rsidRPr="00603E7C">
        <w:rPr>
          <w:rFonts w:ascii="Times New Roman" w:hAnsi="Times New Roman"/>
          <w:sz w:val="24"/>
        </w:rPr>
        <w:t>ë</w:t>
      </w:r>
      <w:r w:rsidR="009350B0" w:rsidRPr="00603E7C">
        <w:rPr>
          <w:rFonts w:ascii="Times New Roman" w:hAnsi="Times New Roman"/>
          <w:sz w:val="24"/>
        </w:rPr>
        <w:t>p</w:t>
      </w:r>
      <w:r w:rsidR="005A5407" w:rsidRPr="00603E7C">
        <w:rPr>
          <w:rFonts w:ascii="Times New Roman" w:hAnsi="Times New Roman"/>
          <w:sz w:val="24"/>
        </w:rPr>
        <w:t>ë</w:t>
      </w:r>
      <w:r w:rsidR="009350B0" w:rsidRPr="00603E7C">
        <w:rPr>
          <w:rFonts w:ascii="Times New Roman" w:hAnsi="Times New Roman"/>
          <w:sz w:val="24"/>
        </w:rPr>
        <w:t>rmjet financimit nga ky fond do t</w:t>
      </w:r>
      <w:r w:rsidR="005A5407" w:rsidRPr="00603E7C">
        <w:rPr>
          <w:rFonts w:ascii="Times New Roman" w:hAnsi="Times New Roman"/>
          <w:sz w:val="24"/>
        </w:rPr>
        <w:t>ë</w:t>
      </w:r>
      <w:r w:rsidR="009350B0" w:rsidRPr="00603E7C">
        <w:rPr>
          <w:rFonts w:ascii="Times New Roman" w:hAnsi="Times New Roman"/>
          <w:sz w:val="24"/>
        </w:rPr>
        <w:t xml:space="preserve"> ofrojn</w:t>
      </w:r>
      <w:r w:rsidR="005A5407" w:rsidRPr="00603E7C">
        <w:rPr>
          <w:rFonts w:ascii="Times New Roman" w:hAnsi="Times New Roman"/>
          <w:sz w:val="24"/>
        </w:rPr>
        <w:t>ë</w:t>
      </w:r>
      <w:r w:rsidR="009350B0" w:rsidRPr="00603E7C">
        <w:rPr>
          <w:rFonts w:ascii="Times New Roman" w:hAnsi="Times New Roman"/>
          <w:sz w:val="24"/>
        </w:rPr>
        <w:t xml:space="preserve"> sh</w:t>
      </w:r>
      <w:r w:rsidR="005A5407" w:rsidRPr="00603E7C">
        <w:rPr>
          <w:rFonts w:ascii="Times New Roman" w:hAnsi="Times New Roman"/>
          <w:sz w:val="24"/>
        </w:rPr>
        <w:t>ë</w:t>
      </w:r>
      <w:r w:rsidR="009350B0" w:rsidRPr="00603E7C">
        <w:rPr>
          <w:rFonts w:ascii="Times New Roman" w:hAnsi="Times New Roman"/>
          <w:sz w:val="24"/>
        </w:rPr>
        <w:t>rbimet e nevojshme sociale n</w:t>
      </w:r>
      <w:r w:rsidR="005A5407" w:rsidRPr="00603E7C">
        <w:rPr>
          <w:rFonts w:ascii="Times New Roman" w:hAnsi="Times New Roman"/>
          <w:sz w:val="24"/>
        </w:rPr>
        <w:t>ë</w:t>
      </w:r>
      <w:r w:rsidR="009350B0" w:rsidRPr="00603E7C">
        <w:rPr>
          <w:rFonts w:ascii="Times New Roman" w:hAnsi="Times New Roman"/>
          <w:sz w:val="24"/>
        </w:rPr>
        <w:t xml:space="preserve"> zbatim t</w:t>
      </w:r>
      <w:r w:rsidR="005A5407" w:rsidRPr="00603E7C">
        <w:rPr>
          <w:rFonts w:ascii="Times New Roman" w:hAnsi="Times New Roman"/>
          <w:sz w:val="24"/>
        </w:rPr>
        <w:t>ë</w:t>
      </w:r>
      <w:r w:rsidR="009350B0" w:rsidRPr="00603E7C">
        <w:rPr>
          <w:rFonts w:ascii="Times New Roman" w:hAnsi="Times New Roman"/>
          <w:sz w:val="24"/>
        </w:rPr>
        <w:t xml:space="preserve"> k</w:t>
      </w:r>
      <w:r w:rsidR="005A5407" w:rsidRPr="00603E7C">
        <w:rPr>
          <w:rFonts w:ascii="Times New Roman" w:hAnsi="Times New Roman"/>
          <w:sz w:val="24"/>
        </w:rPr>
        <w:t>ë</w:t>
      </w:r>
      <w:r w:rsidR="009350B0" w:rsidRPr="00603E7C">
        <w:rPr>
          <w:rFonts w:ascii="Times New Roman" w:hAnsi="Times New Roman"/>
          <w:sz w:val="24"/>
        </w:rPr>
        <w:t>toj plani.</w:t>
      </w:r>
      <w:r w:rsidR="005A5407" w:rsidRPr="00603E7C">
        <w:rPr>
          <w:rFonts w:ascii="Times New Roman" w:hAnsi="Times New Roman"/>
          <w:sz w:val="24"/>
        </w:rPr>
        <w:t xml:space="preserve"> Financimi nga Fondi Social përbën rreth 23% të burimeve nga buxheti i programit "Përkujdesi Social".</w:t>
      </w:r>
    </w:p>
    <w:p w14:paraId="3BC4E638" w14:textId="77777777" w:rsidR="00587787" w:rsidRPr="00587787" w:rsidRDefault="00587787" w:rsidP="00587787">
      <w:pPr>
        <w:ind w:right="189"/>
        <w:jc w:val="both"/>
        <w:rPr>
          <w:rFonts w:ascii="Times New Roman" w:hAnsi="Times New Roman"/>
          <w:sz w:val="24"/>
        </w:rPr>
      </w:pPr>
      <w:r w:rsidRPr="00C44DA4">
        <w:rPr>
          <w:rFonts w:ascii="Times New Roman" w:hAnsi="Times New Roman"/>
          <w:sz w:val="24"/>
        </w:rPr>
        <w:t>Burimet financiare nga donatorët mbulojnë rreth 52% të kostos së planit, përkatësisht rreth 33,976,000 lekë, kryesisht nga UNICEF, Save the Children dhe</w:t>
      </w:r>
      <w:r>
        <w:rPr>
          <w:rFonts w:ascii="Times New Roman" w:hAnsi="Times New Roman"/>
          <w:sz w:val="24"/>
        </w:rPr>
        <w:t xml:space="preserve"> </w:t>
      </w:r>
      <w:r w:rsidRPr="00C44DA4">
        <w:rPr>
          <w:rFonts w:ascii="Times New Roman" w:hAnsi="Times New Roman"/>
          <w:sz w:val="24"/>
        </w:rPr>
        <w:t>donatorë të tjerë</w:t>
      </w:r>
      <w:r>
        <w:rPr>
          <w:rFonts w:ascii="Times New Roman" w:hAnsi="Times New Roman"/>
          <w:sz w:val="24"/>
        </w:rPr>
        <w:t xml:space="preserve">, në kuadër të angazhimeve të përcaktuara në </w:t>
      </w:r>
      <w:r w:rsidRPr="00490449">
        <w:rPr>
          <w:rFonts w:ascii="Times New Roman" w:hAnsi="Times New Roman"/>
          <w:sz w:val="24"/>
        </w:rPr>
        <w:t>Memomarandumin e M</w:t>
      </w:r>
      <w:r>
        <w:rPr>
          <w:rFonts w:ascii="Times New Roman" w:hAnsi="Times New Roman"/>
          <w:sz w:val="24"/>
        </w:rPr>
        <w:t xml:space="preserve">irëkuptimit, për </w:t>
      </w:r>
      <w:r w:rsidRPr="00490449">
        <w:rPr>
          <w:rFonts w:ascii="Times New Roman" w:hAnsi="Times New Roman"/>
          <w:sz w:val="24"/>
        </w:rPr>
        <w:t>vendosjen e bashkëpunimit institucional midis Palëve për zbatimin e Planit të Veprimit për De-Institucionalizimin</w:t>
      </w:r>
      <w:r>
        <w:rPr>
          <w:rFonts w:ascii="Times New Roman" w:hAnsi="Times New Roman"/>
          <w:sz w:val="24"/>
        </w:rPr>
        <w:t xml:space="preserve">, me Nr. Protokolli  6706, datë 22.11.2018. </w:t>
      </w:r>
    </w:p>
    <w:p w14:paraId="72FE5338" w14:textId="77777777" w:rsidR="0042184E" w:rsidRPr="00603E7C" w:rsidRDefault="00F23FD1" w:rsidP="00FB440C">
      <w:pPr>
        <w:jc w:val="both"/>
        <w:rPr>
          <w:rFonts w:ascii="Times New Roman" w:hAnsi="Times New Roman"/>
          <w:sz w:val="24"/>
        </w:rPr>
      </w:pPr>
      <w:r w:rsidRPr="00603E7C">
        <w:rPr>
          <w:rFonts w:ascii="Times New Roman" w:hAnsi="Times New Roman"/>
          <w:sz w:val="24"/>
        </w:rPr>
        <w:t xml:space="preserve">Kostimi i Planit të </w:t>
      </w:r>
      <w:r w:rsidR="005A5407" w:rsidRPr="00603E7C">
        <w:rPr>
          <w:rFonts w:ascii="Times New Roman" w:hAnsi="Times New Roman"/>
          <w:sz w:val="24"/>
        </w:rPr>
        <w:t>De-institucionalizimit</w:t>
      </w:r>
      <w:r w:rsidRPr="00603E7C">
        <w:rPr>
          <w:rFonts w:ascii="Times New Roman" w:hAnsi="Times New Roman"/>
          <w:sz w:val="24"/>
        </w:rPr>
        <w:t xml:space="preserve"> është realizuar bazuar në metodologjitë dhe pra</w:t>
      </w:r>
      <w:r w:rsidR="005A5407" w:rsidRPr="00603E7C">
        <w:rPr>
          <w:rFonts w:ascii="Times New Roman" w:hAnsi="Times New Roman"/>
          <w:sz w:val="24"/>
        </w:rPr>
        <w:t>ktikën e planifikimit buxhetor.</w:t>
      </w:r>
    </w:p>
    <w:p w14:paraId="21CB8A93" w14:textId="77777777" w:rsidR="007C0B0F" w:rsidRPr="00603E7C" w:rsidRDefault="007C0B0F" w:rsidP="00FB440C">
      <w:pPr>
        <w:spacing w:after="0" w:line="240" w:lineRule="auto"/>
        <w:jc w:val="both"/>
        <w:rPr>
          <w:rFonts w:ascii="Times New Roman" w:hAnsi="Times New Roman"/>
          <w:sz w:val="24"/>
          <w:szCs w:val="24"/>
        </w:rPr>
      </w:pPr>
    </w:p>
    <w:tbl>
      <w:tblPr>
        <w:tblStyle w:val="TableGrid"/>
        <w:tblW w:w="9918" w:type="dxa"/>
        <w:tblLook w:val="04A0" w:firstRow="1" w:lastRow="0" w:firstColumn="1" w:lastColumn="0" w:noHBand="0" w:noVBand="1"/>
      </w:tblPr>
      <w:tblGrid>
        <w:gridCol w:w="3528"/>
        <w:gridCol w:w="1260"/>
        <w:gridCol w:w="1620"/>
        <w:gridCol w:w="1252"/>
        <w:gridCol w:w="2258"/>
      </w:tblGrid>
      <w:tr w:rsidR="007C0B0F" w:rsidRPr="00603E7C" w14:paraId="2D1CF250" w14:textId="77777777" w:rsidTr="00DE4FDD">
        <w:tc>
          <w:tcPr>
            <w:tcW w:w="3528" w:type="dxa"/>
          </w:tcPr>
          <w:p w14:paraId="188FED5D" w14:textId="77777777" w:rsidR="007C0B0F" w:rsidRPr="00603E7C" w:rsidRDefault="007C0B0F" w:rsidP="00FB440C">
            <w:pPr>
              <w:jc w:val="both"/>
              <w:rPr>
                <w:rFonts w:ascii="Times New Roman" w:hAnsi="Times New Roman"/>
                <w:szCs w:val="24"/>
              </w:rPr>
            </w:pPr>
            <w:r w:rsidRPr="00603E7C">
              <w:rPr>
                <w:rFonts w:ascii="Times New Roman" w:hAnsi="Times New Roman"/>
                <w:szCs w:val="24"/>
              </w:rPr>
              <w:t>Politikat sektoriale</w:t>
            </w:r>
          </w:p>
          <w:p w14:paraId="6491D8F5" w14:textId="77777777" w:rsidR="007C0B0F" w:rsidRPr="00603E7C" w:rsidRDefault="007C0B0F" w:rsidP="00FB440C">
            <w:pPr>
              <w:jc w:val="both"/>
              <w:rPr>
                <w:rFonts w:ascii="Times New Roman" w:hAnsi="Times New Roman"/>
                <w:sz w:val="24"/>
                <w:szCs w:val="24"/>
              </w:rPr>
            </w:pPr>
          </w:p>
          <w:p w14:paraId="4A3D167B" w14:textId="77777777" w:rsidR="007C0B0F" w:rsidRPr="00603E7C" w:rsidRDefault="007C0B0F" w:rsidP="00FB440C">
            <w:pPr>
              <w:jc w:val="both"/>
              <w:rPr>
                <w:rFonts w:ascii="Times New Roman" w:hAnsi="Times New Roman"/>
                <w:sz w:val="24"/>
                <w:szCs w:val="24"/>
              </w:rPr>
            </w:pPr>
            <w:r w:rsidRPr="00603E7C">
              <w:rPr>
                <w:rFonts w:ascii="Times New Roman" w:hAnsi="Times New Roman"/>
                <w:szCs w:val="24"/>
              </w:rPr>
              <w:t>Objektivat</w:t>
            </w:r>
          </w:p>
        </w:tc>
        <w:tc>
          <w:tcPr>
            <w:tcW w:w="1260" w:type="dxa"/>
          </w:tcPr>
          <w:p w14:paraId="2494409B" w14:textId="77777777" w:rsidR="007C0B0F" w:rsidRPr="00603E7C" w:rsidRDefault="007C0B0F" w:rsidP="00FB440C">
            <w:pPr>
              <w:jc w:val="both"/>
              <w:rPr>
                <w:rFonts w:ascii="Times New Roman" w:hAnsi="Times New Roman"/>
                <w:b/>
                <w:color w:val="000000"/>
              </w:rPr>
            </w:pPr>
            <w:r w:rsidRPr="00603E7C">
              <w:rPr>
                <w:rFonts w:ascii="Times New Roman" w:hAnsi="Times New Roman"/>
                <w:b/>
                <w:color w:val="000000"/>
              </w:rPr>
              <w:t>A. Buxheti nevojshëm</w:t>
            </w:r>
          </w:p>
          <w:p w14:paraId="667F3E91" w14:textId="77777777" w:rsidR="007C0B0F" w:rsidRPr="00603E7C" w:rsidRDefault="007C0B0F" w:rsidP="00FB440C">
            <w:pPr>
              <w:jc w:val="both"/>
              <w:rPr>
                <w:rFonts w:ascii="Times New Roman" w:hAnsi="Times New Roman"/>
                <w:b/>
                <w:color w:val="000000"/>
              </w:rPr>
            </w:pPr>
            <w:r w:rsidRPr="00603E7C">
              <w:rPr>
                <w:rFonts w:ascii="Times New Roman" w:hAnsi="Times New Roman"/>
                <w:b/>
                <w:color w:val="000000"/>
              </w:rPr>
              <w:t>(në mijë Lekë)</w:t>
            </w:r>
          </w:p>
        </w:tc>
        <w:tc>
          <w:tcPr>
            <w:tcW w:w="1620" w:type="dxa"/>
          </w:tcPr>
          <w:p w14:paraId="3A902CB9" w14:textId="77777777" w:rsidR="007C0B0F" w:rsidRPr="00603E7C" w:rsidRDefault="007C0B0F" w:rsidP="00FB440C">
            <w:pPr>
              <w:jc w:val="both"/>
              <w:rPr>
                <w:rFonts w:ascii="Times New Roman" w:hAnsi="Times New Roman"/>
                <w:b/>
                <w:color w:val="000000"/>
              </w:rPr>
            </w:pPr>
            <w:r w:rsidRPr="00603E7C">
              <w:rPr>
                <w:rFonts w:ascii="Times New Roman" w:hAnsi="Times New Roman"/>
                <w:b/>
                <w:color w:val="000000"/>
              </w:rPr>
              <w:t>B. Buxheti Shtetit i planifikuar</w:t>
            </w:r>
          </w:p>
          <w:p w14:paraId="48108C33" w14:textId="77777777" w:rsidR="007C0B0F" w:rsidRPr="00603E7C" w:rsidRDefault="007C0B0F" w:rsidP="00FB440C">
            <w:pPr>
              <w:jc w:val="both"/>
              <w:rPr>
                <w:rFonts w:ascii="Times New Roman" w:hAnsi="Times New Roman"/>
                <w:b/>
                <w:color w:val="000000"/>
              </w:rPr>
            </w:pPr>
            <w:r w:rsidRPr="00603E7C">
              <w:rPr>
                <w:rFonts w:ascii="Times New Roman" w:hAnsi="Times New Roman"/>
                <w:b/>
                <w:color w:val="000000"/>
              </w:rPr>
              <w:t>(në mijë Lekë)</w:t>
            </w:r>
          </w:p>
        </w:tc>
        <w:tc>
          <w:tcPr>
            <w:tcW w:w="1252" w:type="dxa"/>
          </w:tcPr>
          <w:p w14:paraId="3DDF55F2" w14:textId="77777777" w:rsidR="007C0B0F" w:rsidRPr="00603E7C" w:rsidRDefault="007C0B0F" w:rsidP="00FB440C">
            <w:pPr>
              <w:jc w:val="both"/>
              <w:rPr>
                <w:rFonts w:ascii="Times New Roman" w:hAnsi="Times New Roman"/>
                <w:b/>
                <w:color w:val="000000"/>
              </w:rPr>
            </w:pPr>
            <w:r w:rsidRPr="00603E7C">
              <w:rPr>
                <w:rFonts w:ascii="Times New Roman" w:hAnsi="Times New Roman"/>
                <w:b/>
                <w:color w:val="000000"/>
              </w:rPr>
              <w:t>C. Donatorë</w:t>
            </w:r>
          </w:p>
          <w:p w14:paraId="3BF10173" w14:textId="77777777" w:rsidR="007C0B0F" w:rsidRPr="00603E7C" w:rsidRDefault="007C0B0F" w:rsidP="00FB440C">
            <w:pPr>
              <w:jc w:val="both"/>
              <w:rPr>
                <w:rFonts w:ascii="Times New Roman" w:hAnsi="Times New Roman"/>
                <w:b/>
                <w:color w:val="000000"/>
              </w:rPr>
            </w:pPr>
          </w:p>
          <w:p w14:paraId="27D17F22" w14:textId="77777777" w:rsidR="007C0B0F" w:rsidRPr="00603E7C" w:rsidRDefault="007C0B0F" w:rsidP="00FB440C">
            <w:pPr>
              <w:jc w:val="both"/>
              <w:rPr>
                <w:rFonts w:ascii="Times New Roman" w:hAnsi="Times New Roman"/>
                <w:b/>
                <w:color w:val="000000"/>
              </w:rPr>
            </w:pPr>
            <w:r w:rsidRPr="00603E7C">
              <w:rPr>
                <w:rFonts w:ascii="Times New Roman" w:hAnsi="Times New Roman"/>
                <w:b/>
                <w:color w:val="000000"/>
              </w:rPr>
              <w:t>(në mijë Lekë))</w:t>
            </w:r>
          </w:p>
        </w:tc>
        <w:tc>
          <w:tcPr>
            <w:tcW w:w="2258" w:type="dxa"/>
          </w:tcPr>
          <w:p w14:paraId="2B06F379" w14:textId="77777777" w:rsidR="007C0B0F" w:rsidRPr="00603E7C" w:rsidRDefault="007C0B0F" w:rsidP="00FB440C">
            <w:pPr>
              <w:jc w:val="both"/>
              <w:rPr>
                <w:rFonts w:ascii="Times New Roman" w:hAnsi="Times New Roman"/>
                <w:b/>
                <w:color w:val="000000"/>
              </w:rPr>
            </w:pPr>
            <w:r w:rsidRPr="00603E7C">
              <w:rPr>
                <w:rFonts w:ascii="Times New Roman" w:hAnsi="Times New Roman"/>
                <w:b/>
                <w:color w:val="000000"/>
              </w:rPr>
              <w:t>D. Hendek financiar</w:t>
            </w:r>
          </w:p>
          <w:p w14:paraId="44B744AB" w14:textId="77777777" w:rsidR="007C0B0F" w:rsidRPr="00603E7C" w:rsidRDefault="007C0B0F" w:rsidP="00FB440C">
            <w:pPr>
              <w:jc w:val="both"/>
              <w:rPr>
                <w:rFonts w:ascii="Times New Roman" w:hAnsi="Times New Roman"/>
                <w:b/>
                <w:color w:val="000000"/>
              </w:rPr>
            </w:pPr>
            <w:r w:rsidRPr="00603E7C">
              <w:rPr>
                <w:rFonts w:ascii="Times New Roman" w:hAnsi="Times New Roman"/>
                <w:b/>
                <w:color w:val="000000"/>
              </w:rPr>
              <w:t>(në mijë Lekë)</w:t>
            </w:r>
          </w:p>
          <w:p w14:paraId="45D23A8C" w14:textId="77777777" w:rsidR="007C0B0F" w:rsidRPr="00603E7C" w:rsidRDefault="007C0B0F" w:rsidP="00FB440C">
            <w:pPr>
              <w:jc w:val="both"/>
              <w:rPr>
                <w:rFonts w:ascii="Times New Roman" w:hAnsi="Times New Roman"/>
                <w:b/>
                <w:color w:val="000000"/>
              </w:rPr>
            </w:pPr>
            <w:r w:rsidRPr="00603E7C">
              <w:rPr>
                <w:rFonts w:ascii="Times New Roman" w:hAnsi="Times New Roman"/>
                <w:b/>
                <w:color w:val="000000"/>
              </w:rPr>
              <w:t>D=A-(B+C)</w:t>
            </w:r>
          </w:p>
        </w:tc>
      </w:tr>
      <w:tr w:rsidR="007C0B0F" w:rsidRPr="00603E7C" w14:paraId="590E732C" w14:textId="77777777" w:rsidTr="00DE4FDD">
        <w:tc>
          <w:tcPr>
            <w:tcW w:w="3528" w:type="dxa"/>
          </w:tcPr>
          <w:p w14:paraId="4A88BEA7" w14:textId="77777777" w:rsidR="00DE4FDD" w:rsidRPr="00603E7C" w:rsidRDefault="00DE4FDD" w:rsidP="00FB440C">
            <w:pPr>
              <w:jc w:val="both"/>
              <w:rPr>
                <w:rFonts w:ascii="Times New Roman" w:hAnsi="Times New Roman"/>
                <w:b/>
                <w:sz w:val="20"/>
                <w:szCs w:val="24"/>
              </w:rPr>
            </w:pPr>
          </w:p>
          <w:p w14:paraId="7B06F377" w14:textId="77777777" w:rsidR="007C0B0F" w:rsidRPr="00603E7C" w:rsidRDefault="007C0B0F" w:rsidP="00FB440C">
            <w:pPr>
              <w:jc w:val="both"/>
              <w:rPr>
                <w:rFonts w:ascii="Times New Roman" w:hAnsi="Times New Roman"/>
                <w:b/>
                <w:sz w:val="20"/>
                <w:szCs w:val="24"/>
              </w:rPr>
            </w:pPr>
            <w:r w:rsidRPr="00603E7C">
              <w:rPr>
                <w:rFonts w:ascii="Times New Roman" w:hAnsi="Times New Roman"/>
                <w:b/>
                <w:sz w:val="20"/>
                <w:szCs w:val="24"/>
              </w:rPr>
              <w:t>1</w:t>
            </w:r>
            <w:r w:rsidR="00467276" w:rsidRPr="00603E7C">
              <w:rPr>
                <w:rFonts w:ascii="Times New Roman" w:hAnsi="Times New Roman"/>
                <w:b/>
                <w:sz w:val="20"/>
                <w:szCs w:val="24"/>
              </w:rPr>
              <w:t xml:space="preserve">.  </w:t>
            </w:r>
            <w:r w:rsidRPr="00603E7C">
              <w:rPr>
                <w:rFonts w:ascii="Times New Roman" w:hAnsi="Times New Roman"/>
                <w:b/>
                <w:sz w:val="20"/>
                <w:szCs w:val="24"/>
              </w:rPr>
              <w:t>Harmonizimi i sistemit të integruar ligjor, adminisrativ dhe procedurial që siguron zbatimin e interesit më të lartë të fëmijës</w:t>
            </w:r>
          </w:p>
          <w:p w14:paraId="54B72486" w14:textId="77777777" w:rsidR="007C0B0F" w:rsidRPr="00603E7C" w:rsidRDefault="007C0B0F" w:rsidP="00FB440C">
            <w:pPr>
              <w:jc w:val="both"/>
              <w:rPr>
                <w:rFonts w:ascii="Times New Roman" w:hAnsi="Times New Roman"/>
                <w:sz w:val="20"/>
                <w:szCs w:val="24"/>
              </w:rPr>
            </w:pPr>
          </w:p>
          <w:p w14:paraId="1101121B" w14:textId="77777777" w:rsidR="007C0B0F" w:rsidRPr="00603E7C" w:rsidRDefault="007C0B0F" w:rsidP="00FB440C">
            <w:pPr>
              <w:jc w:val="both"/>
              <w:rPr>
                <w:rFonts w:ascii="Times New Roman" w:hAnsi="Times New Roman"/>
                <w:sz w:val="20"/>
                <w:szCs w:val="24"/>
              </w:rPr>
            </w:pPr>
            <w:r w:rsidRPr="00603E7C">
              <w:rPr>
                <w:rFonts w:ascii="Times New Roman" w:hAnsi="Times New Roman"/>
                <w:sz w:val="20"/>
                <w:szCs w:val="24"/>
              </w:rPr>
              <w:t>1.1 Rishikimi i kuadrit ligjor të shërbimeve shoqërore, për mbrojtjen  dhe përkujdesin e fëmijëve.</w:t>
            </w:r>
          </w:p>
          <w:p w14:paraId="71205F16" w14:textId="77777777" w:rsidR="00457717" w:rsidRPr="00603E7C" w:rsidRDefault="00457717" w:rsidP="00FB440C">
            <w:pPr>
              <w:jc w:val="both"/>
              <w:rPr>
                <w:rFonts w:ascii="Times New Roman" w:hAnsi="Times New Roman"/>
                <w:sz w:val="20"/>
                <w:szCs w:val="24"/>
              </w:rPr>
            </w:pPr>
          </w:p>
          <w:p w14:paraId="01ECC190" w14:textId="77777777" w:rsidR="007C0B0F" w:rsidRPr="00603E7C" w:rsidRDefault="00457717" w:rsidP="00FB440C">
            <w:pPr>
              <w:jc w:val="both"/>
              <w:rPr>
                <w:rFonts w:ascii="Times New Roman" w:hAnsi="Times New Roman"/>
                <w:sz w:val="24"/>
                <w:szCs w:val="24"/>
              </w:rPr>
            </w:pPr>
            <w:r w:rsidRPr="00603E7C">
              <w:rPr>
                <w:rFonts w:ascii="Times New Roman" w:hAnsi="Times New Roman"/>
                <w:sz w:val="20"/>
                <w:szCs w:val="24"/>
              </w:rPr>
              <w:t xml:space="preserve">1.2 Rregullimi i kuadrit </w:t>
            </w:r>
            <w:r w:rsidR="007E5C8B" w:rsidRPr="00603E7C">
              <w:rPr>
                <w:rFonts w:ascii="Times New Roman" w:hAnsi="Times New Roman"/>
                <w:sz w:val="20"/>
                <w:szCs w:val="24"/>
              </w:rPr>
              <w:t xml:space="preserve">finaciar të shërbimeve të reja </w:t>
            </w:r>
            <w:r w:rsidRPr="00603E7C">
              <w:rPr>
                <w:rFonts w:ascii="Times New Roman" w:hAnsi="Times New Roman"/>
                <w:sz w:val="20"/>
                <w:szCs w:val="24"/>
              </w:rPr>
              <w:t>të përkujdesit shoqëror të modeluara në kuadër të de-institucionalizimit</w:t>
            </w:r>
          </w:p>
        </w:tc>
        <w:tc>
          <w:tcPr>
            <w:tcW w:w="1260" w:type="dxa"/>
          </w:tcPr>
          <w:p w14:paraId="72CA5A72" w14:textId="77777777" w:rsidR="00DE4FDD" w:rsidRPr="00603E7C" w:rsidRDefault="00DE4FDD" w:rsidP="00FB440C">
            <w:pPr>
              <w:jc w:val="both"/>
              <w:rPr>
                <w:rFonts w:ascii="Times New Roman" w:hAnsi="Times New Roman"/>
                <w:b/>
                <w:sz w:val="20"/>
                <w:szCs w:val="20"/>
              </w:rPr>
            </w:pPr>
          </w:p>
          <w:p w14:paraId="57FCBCE7" w14:textId="77777777" w:rsidR="007C0B0F" w:rsidRPr="00603E7C" w:rsidRDefault="007C0B0F" w:rsidP="00FB440C">
            <w:pPr>
              <w:jc w:val="both"/>
              <w:rPr>
                <w:rFonts w:ascii="Times New Roman" w:hAnsi="Times New Roman"/>
                <w:sz w:val="20"/>
                <w:szCs w:val="20"/>
              </w:rPr>
            </w:pPr>
          </w:p>
          <w:p w14:paraId="15E7D3A5" w14:textId="77777777" w:rsidR="00F36E1A" w:rsidRPr="00603E7C" w:rsidRDefault="00F36E1A" w:rsidP="00FB440C">
            <w:pPr>
              <w:jc w:val="both"/>
              <w:rPr>
                <w:rFonts w:ascii="Times New Roman" w:hAnsi="Times New Roman"/>
                <w:b/>
                <w:bCs/>
                <w:sz w:val="20"/>
                <w:szCs w:val="20"/>
              </w:rPr>
            </w:pPr>
            <w:r w:rsidRPr="00603E7C">
              <w:rPr>
                <w:rFonts w:ascii="Times New Roman" w:hAnsi="Times New Roman"/>
                <w:b/>
                <w:bCs/>
                <w:sz w:val="20"/>
                <w:szCs w:val="20"/>
              </w:rPr>
              <w:t>1790</w:t>
            </w:r>
          </w:p>
          <w:p w14:paraId="79AF1FBA" w14:textId="77777777" w:rsidR="007C0B0F" w:rsidRPr="00603E7C" w:rsidRDefault="007C0B0F" w:rsidP="00FB440C">
            <w:pPr>
              <w:jc w:val="both"/>
              <w:rPr>
                <w:rFonts w:ascii="Times New Roman" w:hAnsi="Times New Roman"/>
                <w:sz w:val="20"/>
                <w:szCs w:val="20"/>
              </w:rPr>
            </w:pPr>
          </w:p>
          <w:p w14:paraId="4E612B04" w14:textId="77777777" w:rsidR="007C0B0F" w:rsidRPr="00603E7C" w:rsidRDefault="007C0B0F" w:rsidP="00FB440C">
            <w:pPr>
              <w:jc w:val="both"/>
              <w:rPr>
                <w:rFonts w:ascii="Times New Roman" w:hAnsi="Times New Roman"/>
                <w:sz w:val="20"/>
                <w:szCs w:val="20"/>
              </w:rPr>
            </w:pPr>
          </w:p>
          <w:p w14:paraId="00BC0974" w14:textId="77777777" w:rsidR="007C0B0F" w:rsidRPr="00603E7C" w:rsidRDefault="007C0B0F" w:rsidP="00FB440C">
            <w:pPr>
              <w:jc w:val="both"/>
              <w:rPr>
                <w:rFonts w:ascii="Times New Roman" w:hAnsi="Times New Roman"/>
                <w:sz w:val="20"/>
                <w:szCs w:val="20"/>
              </w:rPr>
            </w:pPr>
          </w:p>
          <w:p w14:paraId="48C3682E" w14:textId="77777777" w:rsidR="00C81098" w:rsidRPr="00603E7C" w:rsidRDefault="00C81098" w:rsidP="00FB440C">
            <w:pPr>
              <w:jc w:val="both"/>
              <w:rPr>
                <w:rFonts w:ascii="Times New Roman" w:hAnsi="Times New Roman"/>
                <w:bCs/>
                <w:sz w:val="20"/>
                <w:szCs w:val="20"/>
              </w:rPr>
            </w:pPr>
            <w:r w:rsidRPr="00603E7C">
              <w:rPr>
                <w:rFonts w:ascii="Times New Roman" w:hAnsi="Times New Roman"/>
                <w:bCs/>
                <w:sz w:val="20"/>
                <w:szCs w:val="20"/>
              </w:rPr>
              <w:t>896</w:t>
            </w:r>
          </w:p>
          <w:p w14:paraId="0B8079AB" w14:textId="77777777" w:rsidR="007C0B0F" w:rsidRPr="00603E7C" w:rsidRDefault="007C0B0F" w:rsidP="00FB440C">
            <w:pPr>
              <w:jc w:val="both"/>
              <w:rPr>
                <w:rFonts w:ascii="Times New Roman" w:hAnsi="Times New Roman"/>
                <w:sz w:val="20"/>
                <w:szCs w:val="20"/>
              </w:rPr>
            </w:pPr>
          </w:p>
          <w:p w14:paraId="5AC8429A" w14:textId="77777777" w:rsidR="00BE032A" w:rsidRPr="00603E7C" w:rsidRDefault="00BE032A" w:rsidP="00FB440C">
            <w:pPr>
              <w:jc w:val="both"/>
              <w:rPr>
                <w:rFonts w:ascii="Times New Roman" w:hAnsi="Times New Roman"/>
                <w:sz w:val="20"/>
                <w:szCs w:val="20"/>
              </w:rPr>
            </w:pPr>
          </w:p>
          <w:p w14:paraId="4FAFF199" w14:textId="77777777" w:rsidR="00BE032A" w:rsidRPr="00603E7C" w:rsidRDefault="00BE032A" w:rsidP="00FB440C">
            <w:pPr>
              <w:jc w:val="both"/>
              <w:rPr>
                <w:rFonts w:ascii="Times New Roman" w:hAnsi="Times New Roman"/>
                <w:sz w:val="20"/>
                <w:szCs w:val="20"/>
              </w:rPr>
            </w:pPr>
          </w:p>
          <w:p w14:paraId="2BD46AC0" w14:textId="77777777" w:rsidR="00BE032A" w:rsidRPr="00603E7C" w:rsidRDefault="00BE032A" w:rsidP="00FB440C">
            <w:pPr>
              <w:jc w:val="both"/>
              <w:rPr>
                <w:rFonts w:ascii="Times New Roman" w:hAnsi="Times New Roman"/>
                <w:sz w:val="20"/>
                <w:szCs w:val="20"/>
              </w:rPr>
            </w:pPr>
          </w:p>
          <w:p w14:paraId="0F101E5F" w14:textId="77777777" w:rsidR="00BE032A" w:rsidRPr="00603E7C" w:rsidRDefault="00BE032A" w:rsidP="00FB440C">
            <w:pPr>
              <w:jc w:val="both"/>
              <w:rPr>
                <w:rFonts w:ascii="Times New Roman" w:hAnsi="Times New Roman"/>
                <w:bCs/>
                <w:sz w:val="20"/>
                <w:szCs w:val="20"/>
              </w:rPr>
            </w:pPr>
            <w:r w:rsidRPr="00603E7C">
              <w:rPr>
                <w:rFonts w:ascii="Times New Roman" w:hAnsi="Times New Roman"/>
                <w:bCs/>
                <w:sz w:val="20"/>
                <w:szCs w:val="20"/>
              </w:rPr>
              <w:t>894</w:t>
            </w:r>
          </w:p>
          <w:p w14:paraId="7869D516" w14:textId="77777777" w:rsidR="007C0B0F" w:rsidRPr="00603E7C" w:rsidRDefault="007C0B0F" w:rsidP="00FB440C">
            <w:pPr>
              <w:jc w:val="both"/>
              <w:rPr>
                <w:rFonts w:ascii="Times New Roman" w:hAnsi="Times New Roman"/>
                <w:sz w:val="20"/>
                <w:szCs w:val="20"/>
              </w:rPr>
            </w:pPr>
          </w:p>
        </w:tc>
        <w:tc>
          <w:tcPr>
            <w:tcW w:w="1620" w:type="dxa"/>
          </w:tcPr>
          <w:p w14:paraId="0F209E23" w14:textId="77777777" w:rsidR="00DE4FDD" w:rsidRPr="00603E7C" w:rsidRDefault="00DE4FDD" w:rsidP="00FB440C">
            <w:pPr>
              <w:jc w:val="both"/>
              <w:rPr>
                <w:rFonts w:ascii="Times New Roman" w:hAnsi="Times New Roman"/>
                <w:b/>
                <w:sz w:val="20"/>
                <w:szCs w:val="20"/>
              </w:rPr>
            </w:pPr>
          </w:p>
          <w:p w14:paraId="715F62FA" w14:textId="77777777" w:rsidR="007C0B0F" w:rsidRPr="00603E7C" w:rsidRDefault="007C0B0F" w:rsidP="00FB440C">
            <w:pPr>
              <w:jc w:val="both"/>
              <w:rPr>
                <w:rFonts w:ascii="Times New Roman" w:hAnsi="Times New Roman"/>
                <w:sz w:val="20"/>
                <w:szCs w:val="20"/>
              </w:rPr>
            </w:pPr>
          </w:p>
          <w:p w14:paraId="73650ED9" w14:textId="77777777" w:rsidR="00F36E1A" w:rsidRPr="00603E7C" w:rsidRDefault="00F36E1A" w:rsidP="00FB440C">
            <w:pPr>
              <w:jc w:val="both"/>
              <w:rPr>
                <w:rFonts w:ascii="Times New Roman" w:hAnsi="Times New Roman"/>
                <w:b/>
                <w:bCs/>
                <w:sz w:val="20"/>
                <w:szCs w:val="20"/>
              </w:rPr>
            </w:pPr>
            <w:r w:rsidRPr="00603E7C">
              <w:rPr>
                <w:rFonts w:ascii="Times New Roman" w:hAnsi="Times New Roman"/>
                <w:b/>
                <w:bCs/>
                <w:sz w:val="20"/>
                <w:szCs w:val="20"/>
              </w:rPr>
              <w:t>407</w:t>
            </w:r>
          </w:p>
          <w:p w14:paraId="06F788C1" w14:textId="77777777" w:rsidR="007C0B0F" w:rsidRPr="00603E7C" w:rsidRDefault="007C0B0F" w:rsidP="00FB440C">
            <w:pPr>
              <w:jc w:val="both"/>
              <w:rPr>
                <w:rFonts w:ascii="Times New Roman" w:hAnsi="Times New Roman"/>
                <w:sz w:val="20"/>
                <w:szCs w:val="20"/>
              </w:rPr>
            </w:pPr>
          </w:p>
          <w:p w14:paraId="61461992" w14:textId="77777777" w:rsidR="007C0B0F" w:rsidRPr="00603E7C" w:rsidRDefault="007C0B0F" w:rsidP="00FB440C">
            <w:pPr>
              <w:jc w:val="both"/>
              <w:rPr>
                <w:rFonts w:ascii="Times New Roman" w:hAnsi="Times New Roman"/>
                <w:sz w:val="20"/>
                <w:szCs w:val="20"/>
              </w:rPr>
            </w:pPr>
          </w:p>
          <w:p w14:paraId="594FDE7D" w14:textId="77777777" w:rsidR="007C0B0F" w:rsidRPr="00603E7C" w:rsidRDefault="007C0B0F" w:rsidP="00FB440C">
            <w:pPr>
              <w:jc w:val="both"/>
              <w:rPr>
                <w:rFonts w:ascii="Times New Roman" w:hAnsi="Times New Roman"/>
                <w:sz w:val="20"/>
                <w:szCs w:val="20"/>
              </w:rPr>
            </w:pPr>
          </w:p>
          <w:p w14:paraId="68174331" w14:textId="77777777" w:rsidR="00C81098" w:rsidRPr="00603E7C" w:rsidRDefault="00C81098" w:rsidP="00FB440C">
            <w:pPr>
              <w:jc w:val="both"/>
              <w:rPr>
                <w:rFonts w:ascii="Times New Roman" w:hAnsi="Times New Roman"/>
                <w:bCs/>
                <w:sz w:val="20"/>
                <w:szCs w:val="20"/>
              </w:rPr>
            </w:pPr>
            <w:r w:rsidRPr="00603E7C">
              <w:rPr>
                <w:rFonts w:ascii="Times New Roman" w:hAnsi="Times New Roman"/>
                <w:bCs/>
                <w:sz w:val="20"/>
                <w:szCs w:val="20"/>
              </w:rPr>
              <w:t>311</w:t>
            </w:r>
          </w:p>
          <w:p w14:paraId="5F798A36" w14:textId="77777777" w:rsidR="007C0B0F" w:rsidRPr="00603E7C" w:rsidRDefault="007C0B0F" w:rsidP="00FB440C">
            <w:pPr>
              <w:jc w:val="both"/>
              <w:rPr>
                <w:rFonts w:ascii="Times New Roman" w:hAnsi="Times New Roman"/>
                <w:sz w:val="20"/>
                <w:szCs w:val="20"/>
              </w:rPr>
            </w:pPr>
          </w:p>
          <w:p w14:paraId="54B82A88" w14:textId="77777777" w:rsidR="007C0B0F" w:rsidRPr="00603E7C" w:rsidRDefault="007C0B0F" w:rsidP="00FB440C">
            <w:pPr>
              <w:jc w:val="both"/>
              <w:rPr>
                <w:rFonts w:ascii="Times New Roman" w:hAnsi="Times New Roman"/>
                <w:sz w:val="20"/>
                <w:szCs w:val="20"/>
              </w:rPr>
            </w:pPr>
          </w:p>
          <w:p w14:paraId="38449958" w14:textId="77777777" w:rsidR="00DE4FDD" w:rsidRPr="00603E7C" w:rsidRDefault="00DE4FDD" w:rsidP="00FB440C">
            <w:pPr>
              <w:jc w:val="both"/>
              <w:rPr>
                <w:rFonts w:ascii="Times New Roman" w:hAnsi="Times New Roman"/>
                <w:sz w:val="20"/>
                <w:szCs w:val="20"/>
              </w:rPr>
            </w:pPr>
          </w:p>
          <w:p w14:paraId="3ABB9B10" w14:textId="77777777" w:rsidR="00BE032A" w:rsidRPr="00603E7C" w:rsidRDefault="00BE032A" w:rsidP="00FB440C">
            <w:pPr>
              <w:jc w:val="both"/>
              <w:rPr>
                <w:rFonts w:ascii="Times New Roman" w:hAnsi="Times New Roman"/>
                <w:sz w:val="20"/>
                <w:szCs w:val="20"/>
              </w:rPr>
            </w:pPr>
          </w:p>
          <w:p w14:paraId="4A388356" w14:textId="77777777" w:rsidR="00BE032A" w:rsidRPr="00603E7C" w:rsidRDefault="00BE032A" w:rsidP="00FB440C">
            <w:pPr>
              <w:jc w:val="both"/>
              <w:rPr>
                <w:rFonts w:ascii="Times New Roman" w:hAnsi="Times New Roman"/>
                <w:bCs/>
                <w:sz w:val="20"/>
                <w:szCs w:val="20"/>
              </w:rPr>
            </w:pPr>
            <w:r w:rsidRPr="00603E7C">
              <w:rPr>
                <w:rFonts w:ascii="Times New Roman" w:hAnsi="Times New Roman"/>
                <w:bCs/>
                <w:sz w:val="20"/>
                <w:szCs w:val="20"/>
              </w:rPr>
              <w:t>96</w:t>
            </w:r>
          </w:p>
          <w:p w14:paraId="751361DD" w14:textId="77777777" w:rsidR="007C0B0F" w:rsidRPr="00603E7C" w:rsidRDefault="007C0B0F" w:rsidP="00FB440C">
            <w:pPr>
              <w:jc w:val="both"/>
              <w:rPr>
                <w:rFonts w:ascii="Times New Roman" w:hAnsi="Times New Roman"/>
                <w:sz w:val="20"/>
                <w:szCs w:val="20"/>
              </w:rPr>
            </w:pPr>
          </w:p>
        </w:tc>
        <w:tc>
          <w:tcPr>
            <w:tcW w:w="1252" w:type="dxa"/>
          </w:tcPr>
          <w:p w14:paraId="039E6382" w14:textId="77777777" w:rsidR="00DE4FDD" w:rsidRPr="00603E7C" w:rsidRDefault="00DE4FDD" w:rsidP="00FB440C">
            <w:pPr>
              <w:jc w:val="both"/>
              <w:rPr>
                <w:rFonts w:ascii="Times New Roman" w:hAnsi="Times New Roman"/>
                <w:b/>
                <w:sz w:val="20"/>
                <w:szCs w:val="20"/>
              </w:rPr>
            </w:pPr>
          </w:p>
          <w:p w14:paraId="6E5C2E64" w14:textId="77777777" w:rsidR="007C0B0F" w:rsidRPr="00603E7C" w:rsidRDefault="007C0B0F" w:rsidP="00FB440C">
            <w:pPr>
              <w:jc w:val="both"/>
              <w:rPr>
                <w:rFonts w:ascii="Times New Roman" w:hAnsi="Times New Roman"/>
                <w:sz w:val="20"/>
                <w:szCs w:val="20"/>
              </w:rPr>
            </w:pPr>
          </w:p>
          <w:p w14:paraId="616CAD0F" w14:textId="77777777" w:rsidR="00F36E1A" w:rsidRPr="00603E7C" w:rsidRDefault="00F36E1A" w:rsidP="00FB440C">
            <w:pPr>
              <w:jc w:val="both"/>
              <w:rPr>
                <w:rFonts w:ascii="Times New Roman" w:hAnsi="Times New Roman"/>
                <w:b/>
                <w:bCs/>
                <w:sz w:val="20"/>
                <w:szCs w:val="20"/>
              </w:rPr>
            </w:pPr>
            <w:r w:rsidRPr="00603E7C">
              <w:rPr>
                <w:rFonts w:ascii="Times New Roman" w:hAnsi="Times New Roman"/>
                <w:b/>
                <w:bCs/>
                <w:sz w:val="20"/>
                <w:szCs w:val="20"/>
              </w:rPr>
              <w:t>1383</w:t>
            </w:r>
          </w:p>
          <w:p w14:paraId="213806AC" w14:textId="77777777" w:rsidR="007C0B0F" w:rsidRPr="00603E7C" w:rsidRDefault="007C0B0F" w:rsidP="00FB440C">
            <w:pPr>
              <w:jc w:val="both"/>
              <w:rPr>
                <w:rFonts w:ascii="Times New Roman" w:hAnsi="Times New Roman"/>
                <w:sz w:val="20"/>
                <w:szCs w:val="20"/>
              </w:rPr>
            </w:pPr>
          </w:p>
          <w:p w14:paraId="7D64AF60" w14:textId="77777777" w:rsidR="007C0B0F" w:rsidRPr="00603E7C" w:rsidRDefault="007C0B0F" w:rsidP="00FB440C">
            <w:pPr>
              <w:jc w:val="both"/>
              <w:rPr>
                <w:rFonts w:ascii="Times New Roman" w:hAnsi="Times New Roman"/>
                <w:sz w:val="20"/>
                <w:szCs w:val="20"/>
              </w:rPr>
            </w:pPr>
          </w:p>
          <w:p w14:paraId="1AA8ED3D" w14:textId="77777777" w:rsidR="007C0B0F" w:rsidRPr="00603E7C" w:rsidRDefault="007C0B0F" w:rsidP="00FB440C">
            <w:pPr>
              <w:jc w:val="both"/>
              <w:rPr>
                <w:rFonts w:ascii="Times New Roman" w:hAnsi="Times New Roman"/>
                <w:sz w:val="20"/>
                <w:szCs w:val="20"/>
              </w:rPr>
            </w:pPr>
          </w:p>
          <w:p w14:paraId="5DA1FE45" w14:textId="77777777" w:rsidR="00C81098" w:rsidRPr="00603E7C" w:rsidRDefault="00C81098" w:rsidP="00FB440C">
            <w:pPr>
              <w:jc w:val="both"/>
              <w:rPr>
                <w:rFonts w:ascii="Times New Roman" w:hAnsi="Times New Roman"/>
                <w:bCs/>
                <w:sz w:val="20"/>
                <w:szCs w:val="20"/>
              </w:rPr>
            </w:pPr>
            <w:r w:rsidRPr="00603E7C">
              <w:rPr>
                <w:rFonts w:ascii="Times New Roman" w:hAnsi="Times New Roman"/>
                <w:bCs/>
                <w:sz w:val="20"/>
                <w:szCs w:val="20"/>
              </w:rPr>
              <w:t>585</w:t>
            </w:r>
          </w:p>
          <w:p w14:paraId="2AA4975A" w14:textId="77777777" w:rsidR="007C0B0F" w:rsidRPr="00603E7C" w:rsidRDefault="007C0B0F" w:rsidP="00FB440C">
            <w:pPr>
              <w:jc w:val="both"/>
              <w:rPr>
                <w:rFonts w:ascii="Times New Roman" w:hAnsi="Times New Roman"/>
                <w:sz w:val="20"/>
                <w:szCs w:val="20"/>
              </w:rPr>
            </w:pPr>
          </w:p>
          <w:p w14:paraId="074F1BF5" w14:textId="77777777" w:rsidR="007C0B0F" w:rsidRPr="00603E7C" w:rsidRDefault="007C0B0F" w:rsidP="00FB440C">
            <w:pPr>
              <w:jc w:val="both"/>
              <w:rPr>
                <w:rFonts w:ascii="Times New Roman" w:hAnsi="Times New Roman"/>
                <w:sz w:val="20"/>
                <w:szCs w:val="20"/>
              </w:rPr>
            </w:pPr>
          </w:p>
          <w:p w14:paraId="00F04BB1" w14:textId="77777777" w:rsidR="00DE4FDD" w:rsidRPr="00603E7C" w:rsidRDefault="00DE4FDD" w:rsidP="00FB440C">
            <w:pPr>
              <w:jc w:val="both"/>
              <w:rPr>
                <w:rFonts w:ascii="Times New Roman" w:hAnsi="Times New Roman"/>
                <w:sz w:val="20"/>
                <w:szCs w:val="20"/>
              </w:rPr>
            </w:pPr>
          </w:p>
          <w:p w14:paraId="1D9475EF" w14:textId="77777777" w:rsidR="00BE032A" w:rsidRPr="00603E7C" w:rsidRDefault="00BE032A" w:rsidP="00FB440C">
            <w:pPr>
              <w:jc w:val="both"/>
              <w:rPr>
                <w:rFonts w:ascii="Times New Roman" w:hAnsi="Times New Roman"/>
                <w:sz w:val="20"/>
                <w:szCs w:val="20"/>
              </w:rPr>
            </w:pPr>
          </w:p>
          <w:p w14:paraId="637D00E1" w14:textId="77777777" w:rsidR="00BE032A" w:rsidRPr="00603E7C" w:rsidRDefault="00BE032A" w:rsidP="00FB440C">
            <w:pPr>
              <w:jc w:val="both"/>
              <w:rPr>
                <w:rFonts w:ascii="Times New Roman" w:hAnsi="Times New Roman"/>
                <w:bCs/>
                <w:sz w:val="20"/>
                <w:szCs w:val="20"/>
              </w:rPr>
            </w:pPr>
            <w:r w:rsidRPr="00603E7C">
              <w:rPr>
                <w:rFonts w:ascii="Times New Roman" w:hAnsi="Times New Roman"/>
                <w:bCs/>
                <w:sz w:val="20"/>
                <w:szCs w:val="20"/>
              </w:rPr>
              <w:t>798</w:t>
            </w:r>
          </w:p>
          <w:p w14:paraId="4D979FC7" w14:textId="77777777" w:rsidR="007C0B0F" w:rsidRPr="00603E7C" w:rsidRDefault="007C0B0F" w:rsidP="00FB440C">
            <w:pPr>
              <w:jc w:val="both"/>
              <w:rPr>
                <w:rFonts w:ascii="Times New Roman" w:hAnsi="Times New Roman"/>
                <w:sz w:val="20"/>
                <w:szCs w:val="20"/>
              </w:rPr>
            </w:pPr>
          </w:p>
        </w:tc>
        <w:tc>
          <w:tcPr>
            <w:tcW w:w="2258" w:type="dxa"/>
          </w:tcPr>
          <w:p w14:paraId="4CD963F8" w14:textId="77777777" w:rsidR="00DE4FDD" w:rsidRPr="00603E7C" w:rsidRDefault="00DE4FDD" w:rsidP="00FB440C">
            <w:pPr>
              <w:jc w:val="both"/>
              <w:rPr>
                <w:rFonts w:ascii="Times New Roman" w:hAnsi="Times New Roman"/>
                <w:b/>
                <w:sz w:val="20"/>
                <w:szCs w:val="20"/>
              </w:rPr>
            </w:pPr>
          </w:p>
          <w:p w14:paraId="4ADCF04B" w14:textId="77777777" w:rsidR="007C0B0F" w:rsidRPr="00603E7C" w:rsidRDefault="007C0B0F" w:rsidP="00FB440C">
            <w:pPr>
              <w:jc w:val="both"/>
              <w:rPr>
                <w:rFonts w:ascii="Times New Roman" w:hAnsi="Times New Roman"/>
                <w:sz w:val="20"/>
                <w:szCs w:val="20"/>
              </w:rPr>
            </w:pPr>
          </w:p>
          <w:p w14:paraId="18FB46DD" w14:textId="77777777" w:rsidR="00F36E1A" w:rsidRPr="00603E7C" w:rsidRDefault="00F36E1A" w:rsidP="00FB440C">
            <w:pPr>
              <w:jc w:val="both"/>
              <w:rPr>
                <w:rFonts w:ascii="Times New Roman" w:hAnsi="Times New Roman"/>
                <w:b/>
                <w:bCs/>
                <w:sz w:val="20"/>
                <w:szCs w:val="20"/>
              </w:rPr>
            </w:pPr>
            <w:r w:rsidRPr="00603E7C">
              <w:rPr>
                <w:rFonts w:ascii="Times New Roman" w:hAnsi="Times New Roman"/>
                <w:b/>
                <w:bCs/>
                <w:sz w:val="20"/>
                <w:szCs w:val="20"/>
              </w:rPr>
              <w:t>0</w:t>
            </w:r>
          </w:p>
          <w:p w14:paraId="7ADA490C" w14:textId="77777777" w:rsidR="007C0B0F" w:rsidRPr="00603E7C" w:rsidRDefault="007C0B0F" w:rsidP="00FB440C">
            <w:pPr>
              <w:jc w:val="both"/>
              <w:rPr>
                <w:rFonts w:ascii="Times New Roman" w:hAnsi="Times New Roman"/>
                <w:sz w:val="20"/>
                <w:szCs w:val="20"/>
              </w:rPr>
            </w:pPr>
          </w:p>
          <w:p w14:paraId="23315D7A" w14:textId="77777777" w:rsidR="007C0B0F" w:rsidRPr="00603E7C" w:rsidRDefault="007C0B0F" w:rsidP="00FB440C">
            <w:pPr>
              <w:jc w:val="both"/>
              <w:rPr>
                <w:rFonts w:ascii="Times New Roman" w:hAnsi="Times New Roman"/>
                <w:sz w:val="20"/>
                <w:szCs w:val="20"/>
              </w:rPr>
            </w:pPr>
          </w:p>
          <w:p w14:paraId="37DBDE92" w14:textId="77777777" w:rsidR="007C0B0F" w:rsidRPr="00603E7C" w:rsidRDefault="007C0B0F" w:rsidP="00FB440C">
            <w:pPr>
              <w:jc w:val="both"/>
              <w:rPr>
                <w:rFonts w:ascii="Times New Roman" w:hAnsi="Times New Roman"/>
                <w:sz w:val="20"/>
                <w:szCs w:val="20"/>
              </w:rPr>
            </w:pPr>
          </w:p>
          <w:p w14:paraId="08F66B4C" w14:textId="77777777" w:rsidR="00C81098" w:rsidRPr="00603E7C" w:rsidRDefault="00C81098" w:rsidP="00FB440C">
            <w:pPr>
              <w:jc w:val="both"/>
              <w:rPr>
                <w:rFonts w:ascii="Times New Roman" w:hAnsi="Times New Roman"/>
                <w:bCs/>
                <w:sz w:val="20"/>
                <w:szCs w:val="20"/>
              </w:rPr>
            </w:pPr>
            <w:r w:rsidRPr="00603E7C">
              <w:rPr>
                <w:rFonts w:ascii="Times New Roman" w:hAnsi="Times New Roman"/>
                <w:bCs/>
                <w:sz w:val="20"/>
                <w:szCs w:val="20"/>
              </w:rPr>
              <w:t>0</w:t>
            </w:r>
          </w:p>
          <w:p w14:paraId="707EF76E" w14:textId="77777777" w:rsidR="007C0B0F" w:rsidRPr="00603E7C" w:rsidRDefault="007C0B0F" w:rsidP="00FB440C">
            <w:pPr>
              <w:jc w:val="both"/>
              <w:rPr>
                <w:rFonts w:ascii="Times New Roman" w:hAnsi="Times New Roman"/>
                <w:sz w:val="20"/>
                <w:szCs w:val="20"/>
              </w:rPr>
            </w:pPr>
          </w:p>
          <w:p w14:paraId="51E73956" w14:textId="77777777" w:rsidR="007C0B0F" w:rsidRPr="00603E7C" w:rsidRDefault="007C0B0F" w:rsidP="00FB440C">
            <w:pPr>
              <w:jc w:val="both"/>
              <w:rPr>
                <w:rFonts w:ascii="Times New Roman" w:hAnsi="Times New Roman"/>
                <w:sz w:val="20"/>
                <w:szCs w:val="20"/>
              </w:rPr>
            </w:pPr>
          </w:p>
          <w:p w14:paraId="2E8F742E" w14:textId="77777777" w:rsidR="00DE4FDD" w:rsidRPr="00603E7C" w:rsidRDefault="00DE4FDD" w:rsidP="00FB440C">
            <w:pPr>
              <w:jc w:val="both"/>
              <w:rPr>
                <w:rFonts w:ascii="Times New Roman" w:hAnsi="Times New Roman"/>
                <w:sz w:val="20"/>
                <w:szCs w:val="20"/>
              </w:rPr>
            </w:pPr>
          </w:p>
          <w:p w14:paraId="5068DDAE" w14:textId="77777777" w:rsidR="00BE032A" w:rsidRPr="00603E7C" w:rsidRDefault="00BE032A" w:rsidP="00FB440C">
            <w:pPr>
              <w:jc w:val="both"/>
              <w:rPr>
                <w:rFonts w:ascii="Times New Roman" w:hAnsi="Times New Roman"/>
                <w:sz w:val="20"/>
                <w:szCs w:val="20"/>
              </w:rPr>
            </w:pPr>
          </w:p>
          <w:p w14:paraId="620D354D" w14:textId="77777777" w:rsidR="00BE032A" w:rsidRPr="00603E7C" w:rsidRDefault="00BE032A" w:rsidP="00FB440C">
            <w:pPr>
              <w:jc w:val="both"/>
              <w:rPr>
                <w:rFonts w:ascii="Times New Roman" w:hAnsi="Times New Roman"/>
                <w:bCs/>
                <w:sz w:val="20"/>
                <w:szCs w:val="20"/>
              </w:rPr>
            </w:pPr>
            <w:r w:rsidRPr="00603E7C">
              <w:rPr>
                <w:rFonts w:ascii="Times New Roman" w:hAnsi="Times New Roman"/>
                <w:bCs/>
                <w:sz w:val="20"/>
                <w:szCs w:val="20"/>
              </w:rPr>
              <w:t>0</w:t>
            </w:r>
          </w:p>
          <w:p w14:paraId="2FC2A3B0" w14:textId="77777777" w:rsidR="007C0B0F" w:rsidRPr="00603E7C" w:rsidRDefault="007C0B0F" w:rsidP="00FB440C">
            <w:pPr>
              <w:jc w:val="both"/>
              <w:rPr>
                <w:rFonts w:ascii="Times New Roman" w:hAnsi="Times New Roman"/>
                <w:sz w:val="20"/>
                <w:szCs w:val="20"/>
              </w:rPr>
            </w:pPr>
          </w:p>
        </w:tc>
      </w:tr>
      <w:tr w:rsidR="007C0B0F" w:rsidRPr="00603E7C" w14:paraId="5E7879C3" w14:textId="77777777" w:rsidTr="00782F9A">
        <w:trPr>
          <w:trHeight w:val="4922"/>
        </w:trPr>
        <w:tc>
          <w:tcPr>
            <w:tcW w:w="3528" w:type="dxa"/>
          </w:tcPr>
          <w:p w14:paraId="1A654FD4" w14:textId="77777777" w:rsidR="00DE4FDD" w:rsidRPr="00603E7C" w:rsidRDefault="00DE4FDD" w:rsidP="00FB440C">
            <w:pPr>
              <w:jc w:val="both"/>
              <w:rPr>
                <w:rFonts w:ascii="Times New Roman" w:hAnsi="Times New Roman"/>
                <w:b/>
                <w:sz w:val="20"/>
                <w:szCs w:val="24"/>
              </w:rPr>
            </w:pPr>
          </w:p>
          <w:p w14:paraId="3BB4409F" w14:textId="77777777" w:rsidR="007C0B0F" w:rsidRPr="00603E7C" w:rsidRDefault="007C0B0F" w:rsidP="00FB440C">
            <w:pPr>
              <w:jc w:val="both"/>
              <w:rPr>
                <w:rFonts w:ascii="Times New Roman" w:hAnsi="Times New Roman"/>
                <w:b/>
                <w:sz w:val="20"/>
                <w:szCs w:val="24"/>
              </w:rPr>
            </w:pPr>
            <w:r w:rsidRPr="00603E7C">
              <w:rPr>
                <w:rFonts w:ascii="Times New Roman" w:hAnsi="Times New Roman"/>
                <w:b/>
                <w:sz w:val="20"/>
                <w:szCs w:val="24"/>
              </w:rPr>
              <w:t>2</w:t>
            </w:r>
            <w:r w:rsidR="00467276" w:rsidRPr="00603E7C">
              <w:rPr>
                <w:rFonts w:ascii="Times New Roman" w:hAnsi="Times New Roman"/>
                <w:b/>
                <w:sz w:val="20"/>
                <w:szCs w:val="24"/>
              </w:rPr>
              <w:t xml:space="preserve">.  </w:t>
            </w:r>
            <w:r w:rsidRPr="00603E7C">
              <w:rPr>
                <w:rFonts w:ascii="Times New Roman" w:hAnsi="Times New Roman"/>
                <w:b/>
                <w:sz w:val="20"/>
                <w:szCs w:val="24"/>
              </w:rPr>
              <w:t xml:space="preserve"> Shërbime sociale dhe të integruara për ndërhyrje  të hershme dhe parandalimin e ndarjes së fëmijës nga mjedisi familjar (përfshirë fëmijët me AK)</w:t>
            </w:r>
          </w:p>
          <w:p w14:paraId="0D1FEDFB" w14:textId="77777777" w:rsidR="007C0B0F" w:rsidRPr="00603E7C" w:rsidRDefault="007C0B0F" w:rsidP="00FB440C">
            <w:pPr>
              <w:jc w:val="both"/>
              <w:rPr>
                <w:rFonts w:asciiTheme="minorHAnsi" w:hAnsiTheme="minorHAnsi" w:cstheme="minorHAnsi"/>
                <w:sz w:val="20"/>
                <w:szCs w:val="24"/>
              </w:rPr>
            </w:pPr>
          </w:p>
          <w:p w14:paraId="1CF95DF9" w14:textId="77777777" w:rsidR="007C0B0F" w:rsidRPr="00603E7C" w:rsidRDefault="00DE4FDD" w:rsidP="00FB440C">
            <w:pPr>
              <w:jc w:val="both"/>
              <w:rPr>
                <w:rFonts w:ascii="Times New Roman" w:hAnsi="Times New Roman"/>
                <w:sz w:val="20"/>
                <w:szCs w:val="24"/>
              </w:rPr>
            </w:pPr>
            <w:r w:rsidRPr="00603E7C">
              <w:rPr>
                <w:rFonts w:ascii="Times New Roman" w:hAnsi="Times New Roman"/>
                <w:sz w:val="20"/>
                <w:szCs w:val="24"/>
              </w:rPr>
              <w:t xml:space="preserve">2.1 </w:t>
            </w:r>
            <w:r w:rsidR="007C0B0F" w:rsidRPr="00603E7C">
              <w:rPr>
                <w:rFonts w:ascii="Times New Roman" w:hAnsi="Times New Roman"/>
                <w:sz w:val="20"/>
                <w:szCs w:val="24"/>
              </w:rPr>
              <w:t>Moratorium për institucionalizimin e fëmijëve</w:t>
            </w:r>
          </w:p>
          <w:p w14:paraId="2596DE3E" w14:textId="77777777" w:rsidR="007C0B0F" w:rsidRPr="00603E7C" w:rsidRDefault="007C0B0F" w:rsidP="00FB440C">
            <w:pPr>
              <w:jc w:val="both"/>
              <w:rPr>
                <w:rFonts w:ascii="Times New Roman" w:hAnsi="Times New Roman"/>
                <w:sz w:val="20"/>
                <w:szCs w:val="24"/>
              </w:rPr>
            </w:pPr>
          </w:p>
          <w:p w14:paraId="27D8C0A0" w14:textId="77777777" w:rsidR="007C0B0F" w:rsidRPr="00603E7C" w:rsidRDefault="00DE4FDD" w:rsidP="00FB440C">
            <w:pPr>
              <w:jc w:val="both"/>
              <w:rPr>
                <w:rFonts w:ascii="Times New Roman" w:hAnsi="Times New Roman"/>
                <w:sz w:val="20"/>
                <w:szCs w:val="24"/>
              </w:rPr>
            </w:pPr>
            <w:r w:rsidRPr="00603E7C">
              <w:rPr>
                <w:rFonts w:ascii="Times New Roman" w:hAnsi="Times New Roman"/>
                <w:sz w:val="20"/>
                <w:szCs w:val="24"/>
              </w:rPr>
              <w:t xml:space="preserve">2.2 </w:t>
            </w:r>
            <w:r w:rsidR="007C0B0F" w:rsidRPr="00603E7C">
              <w:rPr>
                <w:rFonts w:ascii="Times New Roman" w:hAnsi="Times New Roman"/>
                <w:sz w:val="20"/>
                <w:szCs w:val="24"/>
              </w:rPr>
              <w:t>Zhvillimi i mekanizmit/ve institucionalë për parandalimin e institucionalizimit të fëmijëve</w:t>
            </w:r>
          </w:p>
          <w:p w14:paraId="41627445" w14:textId="77777777" w:rsidR="007C0B0F" w:rsidRPr="00603E7C" w:rsidRDefault="007C0B0F" w:rsidP="00FB440C">
            <w:pPr>
              <w:jc w:val="both"/>
              <w:rPr>
                <w:rFonts w:ascii="Times New Roman" w:hAnsi="Times New Roman"/>
                <w:sz w:val="20"/>
                <w:szCs w:val="24"/>
              </w:rPr>
            </w:pPr>
          </w:p>
          <w:p w14:paraId="7913531B" w14:textId="77777777" w:rsidR="007C0B0F" w:rsidRPr="00603E7C" w:rsidRDefault="00782F9A" w:rsidP="00FB440C">
            <w:pPr>
              <w:jc w:val="both"/>
              <w:rPr>
                <w:rFonts w:ascii="Times New Roman" w:hAnsi="Times New Roman"/>
                <w:sz w:val="20"/>
                <w:szCs w:val="24"/>
              </w:rPr>
            </w:pPr>
            <w:r w:rsidRPr="00603E7C">
              <w:rPr>
                <w:rFonts w:ascii="Times New Roman" w:hAnsi="Times New Roman"/>
                <w:sz w:val="20"/>
                <w:szCs w:val="24"/>
              </w:rPr>
              <w:t>2.3. Ndërtimi dhe funksionimi i shërbimeve psikosociale me bazë komunitare mbi parandalimin e braktisjes   së fëmijës, përfshirë dhe fëmijët PAK</w:t>
            </w:r>
          </w:p>
          <w:p w14:paraId="75681D0E" w14:textId="77777777" w:rsidR="00782F9A" w:rsidRPr="00603E7C" w:rsidRDefault="00782F9A" w:rsidP="00FB440C">
            <w:pPr>
              <w:jc w:val="both"/>
              <w:rPr>
                <w:rFonts w:ascii="Times New Roman" w:hAnsi="Times New Roman"/>
                <w:sz w:val="20"/>
                <w:szCs w:val="24"/>
              </w:rPr>
            </w:pPr>
          </w:p>
          <w:p w14:paraId="362F91CE" w14:textId="77777777" w:rsidR="007C0B0F" w:rsidRPr="00603E7C" w:rsidRDefault="007C0B0F" w:rsidP="00FB440C">
            <w:pPr>
              <w:jc w:val="both"/>
              <w:rPr>
                <w:rFonts w:ascii="Times New Roman" w:hAnsi="Times New Roman"/>
                <w:sz w:val="24"/>
                <w:szCs w:val="24"/>
              </w:rPr>
            </w:pPr>
          </w:p>
        </w:tc>
        <w:tc>
          <w:tcPr>
            <w:tcW w:w="1260" w:type="dxa"/>
          </w:tcPr>
          <w:p w14:paraId="59F95F14" w14:textId="77777777" w:rsidR="00DE4FDD" w:rsidRPr="00603E7C" w:rsidRDefault="00DE4FDD" w:rsidP="00FB440C">
            <w:pPr>
              <w:jc w:val="both"/>
              <w:rPr>
                <w:rFonts w:ascii="Times New Roman" w:hAnsi="Times New Roman"/>
                <w:sz w:val="20"/>
                <w:szCs w:val="20"/>
              </w:rPr>
            </w:pPr>
          </w:p>
          <w:p w14:paraId="4EC17AE6" w14:textId="77777777" w:rsidR="00DE4FDD" w:rsidRPr="00603E7C" w:rsidRDefault="00DE4FDD" w:rsidP="00FB440C">
            <w:pPr>
              <w:jc w:val="both"/>
              <w:rPr>
                <w:rFonts w:ascii="Times New Roman" w:hAnsi="Times New Roman"/>
                <w:sz w:val="20"/>
                <w:szCs w:val="20"/>
              </w:rPr>
            </w:pPr>
          </w:p>
          <w:p w14:paraId="6F94B453" w14:textId="77777777" w:rsidR="00EE160D" w:rsidRPr="00603E7C" w:rsidRDefault="00EE160D" w:rsidP="00FB440C">
            <w:pPr>
              <w:jc w:val="both"/>
              <w:rPr>
                <w:rFonts w:ascii="Times New Roman" w:hAnsi="Times New Roman"/>
                <w:b/>
                <w:bCs/>
                <w:sz w:val="20"/>
                <w:szCs w:val="20"/>
              </w:rPr>
            </w:pPr>
            <w:r w:rsidRPr="00603E7C">
              <w:rPr>
                <w:rFonts w:ascii="Times New Roman" w:hAnsi="Times New Roman"/>
                <w:b/>
                <w:bCs/>
                <w:sz w:val="20"/>
                <w:szCs w:val="20"/>
              </w:rPr>
              <w:t>5519</w:t>
            </w:r>
          </w:p>
          <w:p w14:paraId="36D6CE23" w14:textId="77777777" w:rsidR="007C0B0F" w:rsidRPr="00603E7C" w:rsidRDefault="007C0B0F" w:rsidP="00FB440C">
            <w:pPr>
              <w:jc w:val="both"/>
              <w:rPr>
                <w:rFonts w:ascii="Times New Roman" w:hAnsi="Times New Roman"/>
                <w:sz w:val="20"/>
                <w:szCs w:val="20"/>
              </w:rPr>
            </w:pPr>
          </w:p>
          <w:p w14:paraId="69AEE376" w14:textId="77777777" w:rsidR="00DE4FDD" w:rsidRPr="00603E7C" w:rsidRDefault="00DE4FDD" w:rsidP="00FB440C">
            <w:pPr>
              <w:jc w:val="both"/>
              <w:rPr>
                <w:rFonts w:ascii="Times New Roman" w:hAnsi="Times New Roman"/>
                <w:sz w:val="20"/>
                <w:szCs w:val="20"/>
              </w:rPr>
            </w:pPr>
          </w:p>
          <w:p w14:paraId="75592265" w14:textId="77777777" w:rsidR="00EE160D" w:rsidRPr="00603E7C" w:rsidRDefault="00EE160D" w:rsidP="00FB440C">
            <w:pPr>
              <w:jc w:val="both"/>
              <w:rPr>
                <w:rFonts w:ascii="Times New Roman" w:hAnsi="Times New Roman"/>
                <w:sz w:val="20"/>
                <w:szCs w:val="20"/>
              </w:rPr>
            </w:pPr>
          </w:p>
          <w:p w14:paraId="7789788B" w14:textId="77777777" w:rsidR="00EE160D" w:rsidRPr="00603E7C" w:rsidRDefault="00EE160D" w:rsidP="00FB440C">
            <w:pPr>
              <w:jc w:val="both"/>
              <w:rPr>
                <w:rFonts w:ascii="Times New Roman" w:hAnsi="Times New Roman"/>
                <w:sz w:val="20"/>
                <w:szCs w:val="20"/>
              </w:rPr>
            </w:pPr>
          </w:p>
          <w:p w14:paraId="6FE27670" w14:textId="77777777" w:rsidR="00EE160D" w:rsidRPr="00603E7C" w:rsidRDefault="00EE160D" w:rsidP="00FB440C">
            <w:pPr>
              <w:jc w:val="both"/>
              <w:rPr>
                <w:rFonts w:ascii="Times New Roman" w:hAnsi="Times New Roman"/>
                <w:bCs/>
                <w:sz w:val="20"/>
                <w:szCs w:val="20"/>
              </w:rPr>
            </w:pPr>
            <w:r w:rsidRPr="00603E7C">
              <w:rPr>
                <w:rFonts w:ascii="Times New Roman" w:hAnsi="Times New Roman"/>
                <w:bCs/>
                <w:sz w:val="20"/>
                <w:szCs w:val="20"/>
              </w:rPr>
              <w:t>96</w:t>
            </w:r>
          </w:p>
          <w:p w14:paraId="5DE68FF6" w14:textId="77777777" w:rsidR="00EE160D" w:rsidRPr="00603E7C" w:rsidRDefault="00EE160D" w:rsidP="00FB440C">
            <w:pPr>
              <w:jc w:val="both"/>
              <w:rPr>
                <w:rFonts w:ascii="Times New Roman" w:hAnsi="Times New Roman"/>
                <w:sz w:val="20"/>
                <w:szCs w:val="20"/>
              </w:rPr>
            </w:pPr>
          </w:p>
          <w:p w14:paraId="712DB225" w14:textId="77777777" w:rsidR="00EE160D" w:rsidRPr="00603E7C" w:rsidRDefault="00EE160D" w:rsidP="00FB440C">
            <w:pPr>
              <w:jc w:val="both"/>
              <w:rPr>
                <w:rFonts w:ascii="Times New Roman" w:hAnsi="Times New Roman"/>
                <w:sz w:val="20"/>
                <w:szCs w:val="20"/>
              </w:rPr>
            </w:pPr>
          </w:p>
          <w:p w14:paraId="01183739" w14:textId="77777777" w:rsidR="00D11473" w:rsidRPr="00603E7C" w:rsidRDefault="00D11473" w:rsidP="00FB440C">
            <w:pPr>
              <w:jc w:val="both"/>
              <w:rPr>
                <w:rFonts w:ascii="Times New Roman" w:hAnsi="Times New Roman"/>
                <w:bCs/>
                <w:sz w:val="20"/>
                <w:szCs w:val="20"/>
              </w:rPr>
            </w:pPr>
          </w:p>
          <w:p w14:paraId="190B29E6" w14:textId="77777777" w:rsidR="00E7693D" w:rsidRPr="00603E7C" w:rsidRDefault="00E7693D" w:rsidP="00FB440C">
            <w:pPr>
              <w:jc w:val="both"/>
              <w:rPr>
                <w:rFonts w:ascii="Times New Roman" w:hAnsi="Times New Roman"/>
                <w:bCs/>
                <w:sz w:val="20"/>
                <w:szCs w:val="20"/>
              </w:rPr>
            </w:pPr>
            <w:r w:rsidRPr="00603E7C">
              <w:rPr>
                <w:rFonts w:ascii="Times New Roman" w:hAnsi="Times New Roman"/>
                <w:bCs/>
                <w:sz w:val="20"/>
                <w:szCs w:val="20"/>
              </w:rPr>
              <w:t>976</w:t>
            </w:r>
          </w:p>
          <w:p w14:paraId="5C532C21" w14:textId="77777777" w:rsidR="00EE160D" w:rsidRPr="00603E7C" w:rsidRDefault="00EE160D" w:rsidP="00FB440C">
            <w:pPr>
              <w:jc w:val="both"/>
              <w:rPr>
                <w:rFonts w:ascii="Times New Roman" w:hAnsi="Times New Roman"/>
                <w:sz w:val="20"/>
                <w:szCs w:val="20"/>
              </w:rPr>
            </w:pPr>
          </w:p>
          <w:p w14:paraId="7DD0CF94" w14:textId="77777777" w:rsidR="00782F9A" w:rsidRPr="00603E7C" w:rsidRDefault="00782F9A" w:rsidP="00FB440C">
            <w:pPr>
              <w:jc w:val="both"/>
              <w:rPr>
                <w:rFonts w:ascii="Times New Roman" w:hAnsi="Times New Roman"/>
                <w:sz w:val="20"/>
                <w:szCs w:val="20"/>
              </w:rPr>
            </w:pPr>
          </w:p>
          <w:p w14:paraId="4EB86457" w14:textId="77777777" w:rsidR="00782F9A" w:rsidRPr="00603E7C" w:rsidRDefault="00782F9A" w:rsidP="00FB440C">
            <w:pPr>
              <w:jc w:val="both"/>
              <w:rPr>
                <w:rFonts w:ascii="Times New Roman" w:hAnsi="Times New Roman"/>
                <w:sz w:val="20"/>
                <w:szCs w:val="20"/>
              </w:rPr>
            </w:pPr>
          </w:p>
          <w:p w14:paraId="12EE35F3" w14:textId="77777777" w:rsidR="00782F9A" w:rsidRPr="00603E7C" w:rsidRDefault="00782F9A" w:rsidP="00FB440C">
            <w:pPr>
              <w:jc w:val="both"/>
              <w:rPr>
                <w:rFonts w:ascii="Times New Roman" w:hAnsi="Times New Roman"/>
                <w:sz w:val="20"/>
                <w:szCs w:val="20"/>
              </w:rPr>
            </w:pPr>
          </w:p>
          <w:p w14:paraId="579864AC" w14:textId="77777777" w:rsidR="00782F9A" w:rsidRPr="00603E7C" w:rsidRDefault="00782F9A" w:rsidP="00FB440C">
            <w:pPr>
              <w:jc w:val="both"/>
              <w:rPr>
                <w:rFonts w:ascii="Times New Roman" w:hAnsi="Times New Roman"/>
                <w:bCs/>
                <w:sz w:val="20"/>
                <w:szCs w:val="20"/>
              </w:rPr>
            </w:pPr>
            <w:r w:rsidRPr="00603E7C">
              <w:rPr>
                <w:rFonts w:ascii="Times New Roman" w:hAnsi="Times New Roman"/>
                <w:bCs/>
                <w:sz w:val="20"/>
                <w:szCs w:val="20"/>
              </w:rPr>
              <w:t>4447</w:t>
            </w:r>
          </w:p>
          <w:p w14:paraId="0C5AF992" w14:textId="77777777" w:rsidR="007C0B0F" w:rsidRPr="00603E7C" w:rsidRDefault="007C0B0F" w:rsidP="00FB440C">
            <w:pPr>
              <w:jc w:val="both"/>
              <w:rPr>
                <w:rFonts w:ascii="Times New Roman" w:hAnsi="Times New Roman"/>
                <w:sz w:val="20"/>
                <w:szCs w:val="20"/>
              </w:rPr>
            </w:pPr>
          </w:p>
        </w:tc>
        <w:tc>
          <w:tcPr>
            <w:tcW w:w="1620" w:type="dxa"/>
          </w:tcPr>
          <w:p w14:paraId="19251CC6" w14:textId="77777777" w:rsidR="007C0B0F" w:rsidRPr="00603E7C" w:rsidRDefault="007C0B0F" w:rsidP="00FB440C">
            <w:pPr>
              <w:jc w:val="both"/>
              <w:rPr>
                <w:rFonts w:ascii="Times New Roman" w:hAnsi="Times New Roman"/>
                <w:sz w:val="20"/>
                <w:szCs w:val="20"/>
              </w:rPr>
            </w:pPr>
          </w:p>
          <w:p w14:paraId="3FCD9D63" w14:textId="77777777" w:rsidR="00DE4FDD" w:rsidRPr="00603E7C" w:rsidRDefault="00DE4FDD" w:rsidP="00FB440C">
            <w:pPr>
              <w:jc w:val="both"/>
              <w:rPr>
                <w:rFonts w:ascii="Times New Roman" w:hAnsi="Times New Roman"/>
                <w:sz w:val="20"/>
                <w:szCs w:val="20"/>
              </w:rPr>
            </w:pPr>
          </w:p>
          <w:p w14:paraId="4E1BC76A" w14:textId="77777777" w:rsidR="00EE160D" w:rsidRPr="00603E7C" w:rsidRDefault="00EE160D" w:rsidP="00FB440C">
            <w:pPr>
              <w:jc w:val="both"/>
              <w:rPr>
                <w:rFonts w:ascii="Times New Roman" w:hAnsi="Times New Roman"/>
                <w:b/>
                <w:bCs/>
                <w:sz w:val="20"/>
                <w:szCs w:val="20"/>
              </w:rPr>
            </w:pPr>
            <w:r w:rsidRPr="00603E7C">
              <w:rPr>
                <w:rFonts w:ascii="Times New Roman" w:hAnsi="Times New Roman"/>
                <w:b/>
                <w:bCs/>
                <w:sz w:val="20"/>
                <w:szCs w:val="20"/>
              </w:rPr>
              <w:t>1659</w:t>
            </w:r>
          </w:p>
          <w:p w14:paraId="1ABE0F4B" w14:textId="77777777" w:rsidR="00EE160D" w:rsidRPr="00603E7C" w:rsidRDefault="00EE160D" w:rsidP="00FB440C">
            <w:pPr>
              <w:jc w:val="both"/>
              <w:rPr>
                <w:rFonts w:ascii="Times New Roman" w:hAnsi="Times New Roman"/>
                <w:sz w:val="20"/>
                <w:szCs w:val="20"/>
              </w:rPr>
            </w:pPr>
          </w:p>
          <w:p w14:paraId="085D654D" w14:textId="77777777" w:rsidR="00EE160D" w:rsidRPr="00603E7C" w:rsidRDefault="00EE160D" w:rsidP="00FB440C">
            <w:pPr>
              <w:jc w:val="both"/>
              <w:rPr>
                <w:rFonts w:ascii="Times New Roman" w:hAnsi="Times New Roman"/>
                <w:sz w:val="20"/>
                <w:szCs w:val="20"/>
              </w:rPr>
            </w:pPr>
          </w:p>
          <w:p w14:paraId="0203DF2B" w14:textId="77777777" w:rsidR="00EE160D" w:rsidRPr="00603E7C" w:rsidRDefault="00EE160D" w:rsidP="00FB440C">
            <w:pPr>
              <w:jc w:val="both"/>
              <w:rPr>
                <w:rFonts w:ascii="Times New Roman" w:hAnsi="Times New Roman"/>
                <w:sz w:val="20"/>
                <w:szCs w:val="20"/>
              </w:rPr>
            </w:pPr>
          </w:p>
          <w:p w14:paraId="69951DD4" w14:textId="77777777" w:rsidR="00EE160D" w:rsidRPr="00603E7C" w:rsidRDefault="00EE160D" w:rsidP="00FB440C">
            <w:pPr>
              <w:jc w:val="both"/>
              <w:rPr>
                <w:rFonts w:ascii="Times New Roman" w:hAnsi="Times New Roman"/>
                <w:sz w:val="20"/>
                <w:szCs w:val="20"/>
              </w:rPr>
            </w:pPr>
          </w:p>
          <w:p w14:paraId="18A64A7A" w14:textId="77777777" w:rsidR="00EE160D" w:rsidRPr="00603E7C" w:rsidRDefault="00EE160D" w:rsidP="00FB440C">
            <w:pPr>
              <w:jc w:val="both"/>
              <w:rPr>
                <w:rFonts w:ascii="Times New Roman" w:hAnsi="Times New Roman"/>
                <w:bCs/>
                <w:sz w:val="20"/>
                <w:szCs w:val="20"/>
              </w:rPr>
            </w:pPr>
            <w:r w:rsidRPr="00603E7C">
              <w:rPr>
                <w:rFonts w:ascii="Times New Roman" w:hAnsi="Times New Roman"/>
                <w:bCs/>
                <w:sz w:val="20"/>
                <w:szCs w:val="20"/>
              </w:rPr>
              <w:t>96</w:t>
            </w:r>
          </w:p>
          <w:p w14:paraId="3E83E97C" w14:textId="77777777" w:rsidR="00E7693D" w:rsidRPr="00603E7C" w:rsidRDefault="00E7693D" w:rsidP="00FB440C">
            <w:pPr>
              <w:jc w:val="both"/>
              <w:rPr>
                <w:rFonts w:ascii="Times New Roman" w:hAnsi="Times New Roman"/>
                <w:sz w:val="20"/>
                <w:szCs w:val="20"/>
              </w:rPr>
            </w:pPr>
          </w:p>
          <w:p w14:paraId="65A1189B" w14:textId="77777777" w:rsidR="00E7693D" w:rsidRPr="00603E7C" w:rsidRDefault="00E7693D" w:rsidP="00FB440C">
            <w:pPr>
              <w:jc w:val="both"/>
              <w:rPr>
                <w:rFonts w:ascii="Times New Roman" w:hAnsi="Times New Roman"/>
                <w:sz w:val="20"/>
                <w:szCs w:val="20"/>
              </w:rPr>
            </w:pPr>
          </w:p>
          <w:p w14:paraId="7039D4FD" w14:textId="77777777" w:rsidR="00D11473" w:rsidRPr="00603E7C" w:rsidRDefault="00D11473" w:rsidP="00FB440C">
            <w:pPr>
              <w:jc w:val="both"/>
              <w:rPr>
                <w:rFonts w:ascii="Times New Roman" w:hAnsi="Times New Roman"/>
                <w:bCs/>
                <w:sz w:val="20"/>
                <w:szCs w:val="20"/>
              </w:rPr>
            </w:pPr>
          </w:p>
          <w:p w14:paraId="75ACD037" w14:textId="77777777" w:rsidR="00E7693D" w:rsidRPr="00603E7C" w:rsidRDefault="00E7693D" w:rsidP="00FB440C">
            <w:pPr>
              <w:jc w:val="both"/>
              <w:rPr>
                <w:rFonts w:ascii="Times New Roman" w:hAnsi="Times New Roman"/>
                <w:bCs/>
                <w:sz w:val="20"/>
                <w:szCs w:val="20"/>
              </w:rPr>
            </w:pPr>
            <w:r w:rsidRPr="00603E7C">
              <w:rPr>
                <w:rFonts w:ascii="Times New Roman" w:hAnsi="Times New Roman"/>
                <w:bCs/>
                <w:sz w:val="20"/>
                <w:szCs w:val="20"/>
              </w:rPr>
              <w:t>311</w:t>
            </w:r>
          </w:p>
          <w:p w14:paraId="01BCB3D0" w14:textId="77777777" w:rsidR="00782F9A" w:rsidRPr="00603E7C" w:rsidRDefault="00782F9A" w:rsidP="00FB440C">
            <w:pPr>
              <w:jc w:val="both"/>
              <w:rPr>
                <w:rFonts w:ascii="Times New Roman" w:hAnsi="Times New Roman"/>
                <w:sz w:val="20"/>
                <w:szCs w:val="20"/>
              </w:rPr>
            </w:pPr>
          </w:p>
          <w:p w14:paraId="3F4AE058" w14:textId="77777777" w:rsidR="00782F9A" w:rsidRPr="00603E7C" w:rsidRDefault="00782F9A" w:rsidP="00FB440C">
            <w:pPr>
              <w:jc w:val="both"/>
              <w:rPr>
                <w:rFonts w:ascii="Times New Roman" w:hAnsi="Times New Roman"/>
                <w:sz w:val="20"/>
                <w:szCs w:val="20"/>
              </w:rPr>
            </w:pPr>
          </w:p>
          <w:p w14:paraId="368D6923" w14:textId="77777777" w:rsidR="00782F9A" w:rsidRPr="00603E7C" w:rsidRDefault="00782F9A" w:rsidP="00FB440C">
            <w:pPr>
              <w:jc w:val="both"/>
              <w:rPr>
                <w:rFonts w:ascii="Times New Roman" w:hAnsi="Times New Roman"/>
                <w:sz w:val="20"/>
                <w:szCs w:val="20"/>
              </w:rPr>
            </w:pPr>
          </w:p>
          <w:p w14:paraId="6A073409" w14:textId="77777777" w:rsidR="00782F9A" w:rsidRPr="00603E7C" w:rsidRDefault="00782F9A" w:rsidP="00FB440C">
            <w:pPr>
              <w:jc w:val="both"/>
              <w:rPr>
                <w:rFonts w:ascii="Times New Roman" w:hAnsi="Times New Roman"/>
                <w:sz w:val="20"/>
                <w:szCs w:val="20"/>
              </w:rPr>
            </w:pPr>
          </w:p>
          <w:p w14:paraId="316432AF" w14:textId="77777777" w:rsidR="00782F9A" w:rsidRPr="00603E7C" w:rsidRDefault="00782F9A" w:rsidP="00FB440C">
            <w:pPr>
              <w:jc w:val="both"/>
              <w:rPr>
                <w:rFonts w:ascii="Times New Roman" w:hAnsi="Times New Roman"/>
                <w:bCs/>
                <w:sz w:val="20"/>
                <w:szCs w:val="20"/>
              </w:rPr>
            </w:pPr>
            <w:r w:rsidRPr="00603E7C">
              <w:rPr>
                <w:rFonts w:ascii="Times New Roman" w:hAnsi="Times New Roman"/>
                <w:bCs/>
                <w:sz w:val="20"/>
                <w:szCs w:val="20"/>
              </w:rPr>
              <w:t>1252</w:t>
            </w:r>
          </w:p>
          <w:p w14:paraId="6BF92F40" w14:textId="77777777" w:rsidR="007C0B0F" w:rsidRPr="00603E7C" w:rsidRDefault="007C0B0F" w:rsidP="00FB440C">
            <w:pPr>
              <w:jc w:val="both"/>
              <w:rPr>
                <w:rFonts w:ascii="Times New Roman" w:hAnsi="Times New Roman"/>
                <w:sz w:val="20"/>
                <w:szCs w:val="20"/>
              </w:rPr>
            </w:pPr>
          </w:p>
        </w:tc>
        <w:tc>
          <w:tcPr>
            <w:tcW w:w="1252" w:type="dxa"/>
          </w:tcPr>
          <w:p w14:paraId="5196959F" w14:textId="77777777" w:rsidR="007C0B0F" w:rsidRPr="00603E7C" w:rsidRDefault="007C0B0F" w:rsidP="00FB440C">
            <w:pPr>
              <w:jc w:val="both"/>
              <w:rPr>
                <w:rFonts w:ascii="Times New Roman" w:hAnsi="Times New Roman"/>
                <w:sz w:val="20"/>
                <w:szCs w:val="20"/>
              </w:rPr>
            </w:pPr>
          </w:p>
          <w:p w14:paraId="18F6D9D8" w14:textId="77777777" w:rsidR="007C0B0F" w:rsidRPr="00603E7C" w:rsidRDefault="007C0B0F" w:rsidP="00FB440C">
            <w:pPr>
              <w:jc w:val="both"/>
              <w:rPr>
                <w:rFonts w:ascii="Times New Roman" w:hAnsi="Times New Roman"/>
                <w:sz w:val="20"/>
                <w:szCs w:val="20"/>
              </w:rPr>
            </w:pPr>
          </w:p>
          <w:p w14:paraId="510FE838" w14:textId="77777777" w:rsidR="00EE160D" w:rsidRPr="00603E7C" w:rsidRDefault="00EE160D" w:rsidP="00FB440C">
            <w:pPr>
              <w:jc w:val="both"/>
              <w:rPr>
                <w:rFonts w:ascii="Times New Roman" w:hAnsi="Times New Roman"/>
                <w:b/>
                <w:bCs/>
                <w:sz w:val="20"/>
                <w:szCs w:val="20"/>
              </w:rPr>
            </w:pPr>
            <w:r w:rsidRPr="00603E7C">
              <w:rPr>
                <w:rFonts w:ascii="Times New Roman" w:hAnsi="Times New Roman"/>
                <w:b/>
                <w:bCs/>
                <w:sz w:val="20"/>
                <w:szCs w:val="20"/>
              </w:rPr>
              <w:t>3860</w:t>
            </w:r>
          </w:p>
          <w:p w14:paraId="6A4C8163" w14:textId="77777777" w:rsidR="007C0B0F" w:rsidRPr="00603E7C" w:rsidRDefault="007C0B0F" w:rsidP="00FB440C">
            <w:pPr>
              <w:jc w:val="both"/>
              <w:rPr>
                <w:rFonts w:ascii="Times New Roman" w:hAnsi="Times New Roman"/>
                <w:sz w:val="20"/>
                <w:szCs w:val="20"/>
              </w:rPr>
            </w:pPr>
          </w:p>
          <w:p w14:paraId="140C9307" w14:textId="77777777" w:rsidR="00EE160D" w:rsidRPr="00603E7C" w:rsidRDefault="00EE160D" w:rsidP="00FB440C">
            <w:pPr>
              <w:jc w:val="both"/>
              <w:rPr>
                <w:rFonts w:ascii="Times New Roman" w:hAnsi="Times New Roman"/>
                <w:sz w:val="20"/>
                <w:szCs w:val="20"/>
              </w:rPr>
            </w:pPr>
          </w:p>
          <w:p w14:paraId="417121C6" w14:textId="77777777" w:rsidR="00EE160D" w:rsidRPr="00603E7C" w:rsidRDefault="00EE160D" w:rsidP="00FB440C">
            <w:pPr>
              <w:jc w:val="both"/>
              <w:rPr>
                <w:rFonts w:ascii="Times New Roman" w:hAnsi="Times New Roman"/>
                <w:sz w:val="20"/>
                <w:szCs w:val="20"/>
              </w:rPr>
            </w:pPr>
          </w:p>
          <w:p w14:paraId="2C29858B" w14:textId="77777777" w:rsidR="00EE160D" w:rsidRPr="00603E7C" w:rsidRDefault="00EE160D" w:rsidP="00FB440C">
            <w:pPr>
              <w:jc w:val="both"/>
              <w:rPr>
                <w:rFonts w:ascii="Times New Roman" w:hAnsi="Times New Roman"/>
                <w:sz w:val="20"/>
                <w:szCs w:val="20"/>
              </w:rPr>
            </w:pPr>
          </w:p>
          <w:p w14:paraId="4FF4EC74" w14:textId="77777777" w:rsidR="00EE160D" w:rsidRPr="00603E7C" w:rsidRDefault="00EE160D" w:rsidP="00FB440C">
            <w:pPr>
              <w:jc w:val="both"/>
              <w:rPr>
                <w:rFonts w:ascii="Times New Roman" w:hAnsi="Times New Roman"/>
                <w:bCs/>
                <w:sz w:val="20"/>
                <w:szCs w:val="20"/>
              </w:rPr>
            </w:pPr>
            <w:r w:rsidRPr="00603E7C">
              <w:rPr>
                <w:rFonts w:ascii="Times New Roman" w:hAnsi="Times New Roman"/>
                <w:bCs/>
                <w:sz w:val="20"/>
                <w:szCs w:val="20"/>
              </w:rPr>
              <w:t>0</w:t>
            </w:r>
          </w:p>
          <w:p w14:paraId="021FF882" w14:textId="77777777" w:rsidR="00E7693D" w:rsidRPr="00603E7C" w:rsidRDefault="00E7693D" w:rsidP="00FB440C">
            <w:pPr>
              <w:jc w:val="both"/>
              <w:rPr>
                <w:rFonts w:ascii="Times New Roman" w:hAnsi="Times New Roman"/>
                <w:sz w:val="20"/>
                <w:szCs w:val="20"/>
              </w:rPr>
            </w:pPr>
          </w:p>
          <w:p w14:paraId="1F8D48F4" w14:textId="77777777" w:rsidR="00E7693D" w:rsidRPr="00603E7C" w:rsidRDefault="00E7693D" w:rsidP="00FB440C">
            <w:pPr>
              <w:jc w:val="both"/>
              <w:rPr>
                <w:rFonts w:ascii="Times New Roman" w:hAnsi="Times New Roman"/>
                <w:sz w:val="20"/>
                <w:szCs w:val="20"/>
              </w:rPr>
            </w:pPr>
          </w:p>
          <w:p w14:paraId="0A347530" w14:textId="77777777" w:rsidR="00D11473" w:rsidRPr="00603E7C" w:rsidRDefault="00D11473" w:rsidP="00FB440C">
            <w:pPr>
              <w:jc w:val="both"/>
              <w:rPr>
                <w:rFonts w:ascii="Times New Roman" w:hAnsi="Times New Roman"/>
                <w:bCs/>
                <w:sz w:val="20"/>
                <w:szCs w:val="20"/>
              </w:rPr>
            </w:pPr>
          </w:p>
          <w:p w14:paraId="198073ED" w14:textId="77777777" w:rsidR="00E7693D" w:rsidRPr="00603E7C" w:rsidRDefault="00E7693D" w:rsidP="00FB440C">
            <w:pPr>
              <w:jc w:val="both"/>
              <w:rPr>
                <w:rFonts w:ascii="Times New Roman" w:hAnsi="Times New Roman"/>
                <w:bCs/>
                <w:sz w:val="20"/>
                <w:szCs w:val="20"/>
              </w:rPr>
            </w:pPr>
            <w:r w:rsidRPr="00603E7C">
              <w:rPr>
                <w:rFonts w:ascii="Times New Roman" w:hAnsi="Times New Roman"/>
                <w:bCs/>
                <w:sz w:val="20"/>
                <w:szCs w:val="20"/>
              </w:rPr>
              <w:t>665</w:t>
            </w:r>
          </w:p>
          <w:p w14:paraId="6FEC1B7E" w14:textId="77777777" w:rsidR="00782F9A" w:rsidRPr="00603E7C" w:rsidRDefault="00782F9A" w:rsidP="00FB440C">
            <w:pPr>
              <w:jc w:val="both"/>
              <w:rPr>
                <w:rFonts w:ascii="Times New Roman" w:hAnsi="Times New Roman"/>
                <w:sz w:val="20"/>
                <w:szCs w:val="20"/>
              </w:rPr>
            </w:pPr>
          </w:p>
          <w:p w14:paraId="4FE7AD27" w14:textId="77777777" w:rsidR="00782F9A" w:rsidRPr="00603E7C" w:rsidRDefault="00782F9A" w:rsidP="00FB440C">
            <w:pPr>
              <w:jc w:val="both"/>
              <w:rPr>
                <w:rFonts w:ascii="Times New Roman" w:hAnsi="Times New Roman"/>
                <w:sz w:val="20"/>
                <w:szCs w:val="20"/>
              </w:rPr>
            </w:pPr>
          </w:p>
          <w:p w14:paraId="05EA9F17" w14:textId="77777777" w:rsidR="00782F9A" w:rsidRPr="00603E7C" w:rsidRDefault="00782F9A" w:rsidP="00FB440C">
            <w:pPr>
              <w:jc w:val="both"/>
              <w:rPr>
                <w:rFonts w:ascii="Times New Roman" w:hAnsi="Times New Roman"/>
                <w:sz w:val="20"/>
                <w:szCs w:val="20"/>
              </w:rPr>
            </w:pPr>
          </w:p>
          <w:p w14:paraId="14E5FABE" w14:textId="77777777" w:rsidR="00782F9A" w:rsidRPr="00603E7C" w:rsidRDefault="00782F9A" w:rsidP="00FB440C">
            <w:pPr>
              <w:jc w:val="both"/>
              <w:rPr>
                <w:rFonts w:ascii="Times New Roman" w:hAnsi="Times New Roman"/>
                <w:sz w:val="20"/>
                <w:szCs w:val="20"/>
              </w:rPr>
            </w:pPr>
          </w:p>
          <w:p w14:paraId="55D10624" w14:textId="77777777" w:rsidR="00782F9A" w:rsidRPr="00603E7C" w:rsidRDefault="00782F9A" w:rsidP="00FB440C">
            <w:pPr>
              <w:jc w:val="both"/>
              <w:rPr>
                <w:rFonts w:ascii="Times New Roman" w:hAnsi="Times New Roman"/>
                <w:bCs/>
                <w:sz w:val="20"/>
                <w:szCs w:val="20"/>
              </w:rPr>
            </w:pPr>
            <w:r w:rsidRPr="00603E7C">
              <w:rPr>
                <w:rFonts w:ascii="Times New Roman" w:hAnsi="Times New Roman"/>
                <w:bCs/>
                <w:sz w:val="20"/>
                <w:szCs w:val="20"/>
              </w:rPr>
              <w:t>3195</w:t>
            </w:r>
          </w:p>
          <w:p w14:paraId="4EE578FB" w14:textId="77777777" w:rsidR="007C0B0F" w:rsidRPr="00603E7C" w:rsidRDefault="007C0B0F" w:rsidP="00FB440C">
            <w:pPr>
              <w:jc w:val="both"/>
              <w:rPr>
                <w:rFonts w:ascii="Times New Roman" w:hAnsi="Times New Roman"/>
                <w:sz w:val="20"/>
                <w:szCs w:val="20"/>
              </w:rPr>
            </w:pPr>
          </w:p>
        </w:tc>
        <w:tc>
          <w:tcPr>
            <w:tcW w:w="2258" w:type="dxa"/>
          </w:tcPr>
          <w:p w14:paraId="545F1038" w14:textId="77777777" w:rsidR="007C0B0F" w:rsidRPr="00603E7C" w:rsidRDefault="007C0B0F" w:rsidP="00FB440C">
            <w:pPr>
              <w:jc w:val="both"/>
              <w:rPr>
                <w:rFonts w:ascii="Times New Roman" w:hAnsi="Times New Roman"/>
                <w:sz w:val="20"/>
                <w:szCs w:val="20"/>
              </w:rPr>
            </w:pPr>
          </w:p>
          <w:p w14:paraId="5DFE28C8" w14:textId="77777777" w:rsidR="00EE160D" w:rsidRPr="00603E7C" w:rsidRDefault="00EE160D" w:rsidP="00FB440C">
            <w:pPr>
              <w:jc w:val="both"/>
              <w:rPr>
                <w:rFonts w:ascii="Times New Roman" w:hAnsi="Times New Roman"/>
                <w:sz w:val="20"/>
                <w:szCs w:val="20"/>
              </w:rPr>
            </w:pPr>
          </w:p>
          <w:p w14:paraId="7A6F64D5" w14:textId="77777777" w:rsidR="00EE160D" w:rsidRPr="00603E7C" w:rsidRDefault="00EE160D" w:rsidP="00FB440C">
            <w:pPr>
              <w:jc w:val="both"/>
              <w:rPr>
                <w:rFonts w:ascii="Times New Roman" w:hAnsi="Times New Roman"/>
                <w:b/>
                <w:bCs/>
                <w:sz w:val="20"/>
                <w:szCs w:val="20"/>
              </w:rPr>
            </w:pPr>
            <w:r w:rsidRPr="00603E7C">
              <w:rPr>
                <w:rFonts w:ascii="Times New Roman" w:hAnsi="Times New Roman"/>
                <w:b/>
                <w:bCs/>
                <w:sz w:val="20"/>
                <w:szCs w:val="20"/>
              </w:rPr>
              <w:t>0</w:t>
            </w:r>
          </w:p>
          <w:p w14:paraId="1E7C39F7" w14:textId="77777777" w:rsidR="00EE160D" w:rsidRPr="00603E7C" w:rsidRDefault="00EE160D" w:rsidP="00FB440C">
            <w:pPr>
              <w:jc w:val="both"/>
              <w:rPr>
                <w:rFonts w:ascii="Times New Roman" w:hAnsi="Times New Roman"/>
                <w:sz w:val="20"/>
                <w:szCs w:val="20"/>
              </w:rPr>
            </w:pPr>
          </w:p>
          <w:p w14:paraId="1EC87281" w14:textId="77777777" w:rsidR="00EE160D" w:rsidRPr="00603E7C" w:rsidRDefault="00EE160D" w:rsidP="00FB440C">
            <w:pPr>
              <w:jc w:val="both"/>
              <w:rPr>
                <w:rFonts w:ascii="Times New Roman" w:hAnsi="Times New Roman"/>
                <w:sz w:val="20"/>
                <w:szCs w:val="20"/>
              </w:rPr>
            </w:pPr>
          </w:p>
          <w:p w14:paraId="0ADD7411" w14:textId="77777777" w:rsidR="00EE160D" w:rsidRPr="00603E7C" w:rsidRDefault="00EE160D" w:rsidP="00FB440C">
            <w:pPr>
              <w:jc w:val="both"/>
              <w:rPr>
                <w:rFonts w:ascii="Times New Roman" w:hAnsi="Times New Roman"/>
                <w:sz w:val="20"/>
                <w:szCs w:val="20"/>
              </w:rPr>
            </w:pPr>
          </w:p>
          <w:p w14:paraId="6CBA624D" w14:textId="77777777" w:rsidR="00EE160D" w:rsidRPr="00603E7C" w:rsidRDefault="00EE160D" w:rsidP="00FB440C">
            <w:pPr>
              <w:jc w:val="both"/>
              <w:rPr>
                <w:rFonts w:ascii="Times New Roman" w:hAnsi="Times New Roman"/>
                <w:sz w:val="20"/>
                <w:szCs w:val="20"/>
              </w:rPr>
            </w:pPr>
          </w:p>
          <w:p w14:paraId="455A11AB" w14:textId="77777777" w:rsidR="00EE160D" w:rsidRPr="00603E7C" w:rsidRDefault="00EE160D" w:rsidP="00FB440C">
            <w:pPr>
              <w:jc w:val="both"/>
              <w:rPr>
                <w:rFonts w:ascii="Times New Roman" w:hAnsi="Times New Roman"/>
                <w:bCs/>
                <w:sz w:val="20"/>
                <w:szCs w:val="20"/>
              </w:rPr>
            </w:pPr>
            <w:r w:rsidRPr="00603E7C">
              <w:rPr>
                <w:rFonts w:ascii="Times New Roman" w:hAnsi="Times New Roman"/>
                <w:bCs/>
                <w:sz w:val="20"/>
                <w:szCs w:val="20"/>
              </w:rPr>
              <w:t>0</w:t>
            </w:r>
          </w:p>
          <w:p w14:paraId="2B64A3F7" w14:textId="77777777" w:rsidR="00E7693D" w:rsidRPr="00603E7C" w:rsidRDefault="00E7693D" w:rsidP="00FB440C">
            <w:pPr>
              <w:jc w:val="both"/>
              <w:rPr>
                <w:rFonts w:ascii="Times New Roman" w:hAnsi="Times New Roman"/>
                <w:sz w:val="20"/>
                <w:szCs w:val="20"/>
              </w:rPr>
            </w:pPr>
          </w:p>
          <w:p w14:paraId="4EF30236" w14:textId="77777777" w:rsidR="00E7693D" w:rsidRPr="00603E7C" w:rsidRDefault="00E7693D" w:rsidP="00FB440C">
            <w:pPr>
              <w:jc w:val="both"/>
              <w:rPr>
                <w:rFonts w:ascii="Times New Roman" w:hAnsi="Times New Roman"/>
                <w:sz w:val="20"/>
                <w:szCs w:val="20"/>
              </w:rPr>
            </w:pPr>
          </w:p>
          <w:p w14:paraId="5BA8B665" w14:textId="77777777" w:rsidR="00D11473" w:rsidRPr="00603E7C" w:rsidRDefault="00D11473" w:rsidP="00FB440C">
            <w:pPr>
              <w:jc w:val="both"/>
              <w:rPr>
                <w:rFonts w:ascii="Times New Roman" w:hAnsi="Times New Roman"/>
                <w:bCs/>
                <w:sz w:val="20"/>
                <w:szCs w:val="20"/>
              </w:rPr>
            </w:pPr>
          </w:p>
          <w:p w14:paraId="726A264B" w14:textId="77777777" w:rsidR="00E7693D" w:rsidRPr="00603E7C" w:rsidRDefault="00E7693D" w:rsidP="00FB440C">
            <w:pPr>
              <w:jc w:val="both"/>
              <w:rPr>
                <w:rFonts w:ascii="Times New Roman" w:hAnsi="Times New Roman"/>
                <w:bCs/>
                <w:sz w:val="20"/>
                <w:szCs w:val="20"/>
              </w:rPr>
            </w:pPr>
            <w:r w:rsidRPr="00603E7C">
              <w:rPr>
                <w:rFonts w:ascii="Times New Roman" w:hAnsi="Times New Roman"/>
                <w:bCs/>
                <w:sz w:val="20"/>
                <w:szCs w:val="20"/>
              </w:rPr>
              <w:t>0</w:t>
            </w:r>
          </w:p>
          <w:p w14:paraId="6D4BF0C6" w14:textId="77777777" w:rsidR="00782F9A" w:rsidRPr="00603E7C" w:rsidRDefault="00782F9A" w:rsidP="00FB440C">
            <w:pPr>
              <w:jc w:val="both"/>
              <w:rPr>
                <w:rFonts w:ascii="Times New Roman" w:hAnsi="Times New Roman"/>
                <w:sz w:val="20"/>
                <w:szCs w:val="20"/>
              </w:rPr>
            </w:pPr>
          </w:p>
          <w:p w14:paraId="1560BA91" w14:textId="77777777" w:rsidR="00782F9A" w:rsidRPr="00603E7C" w:rsidRDefault="00782F9A" w:rsidP="00FB440C">
            <w:pPr>
              <w:jc w:val="both"/>
              <w:rPr>
                <w:rFonts w:ascii="Times New Roman" w:hAnsi="Times New Roman"/>
                <w:sz w:val="20"/>
                <w:szCs w:val="20"/>
              </w:rPr>
            </w:pPr>
          </w:p>
          <w:p w14:paraId="3AE21009" w14:textId="77777777" w:rsidR="00782F9A" w:rsidRPr="00603E7C" w:rsidRDefault="00782F9A" w:rsidP="00FB440C">
            <w:pPr>
              <w:jc w:val="both"/>
              <w:rPr>
                <w:rFonts w:ascii="Times New Roman" w:hAnsi="Times New Roman"/>
                <w:sz w:val="20"/>
                <w:szCs w:val="20"/>
              </w:rPr>
            </w:pPr>
          </w:p>
          <w:p w14:paraId="0D8E0E6D" w14:textId="77777777" w:rsidR="00782F9A" w:rsidRPr="00603E7C" w:rsidRDefault="00782F9A" w:rsidP="00FB440C">
            <w:pPr>
              <w:jc w:val="both"/>
              <w:rPr>
                <w:rFonts w:ascii="Times New Roman" w:hAnsi="Times New Roman"/>
                <w:sz w:val="20"/>
                <w:szCs w:val="20"/>
              </w:rPr>
            </w:pPr>
          </w:p>
          <w:p w14:paraId="1DCC2751" w14:textId="77777777" w:rsidR="00782F9A" w:rsidRPr="00603E7C" w:rsidRDefault="00782F9A" w:rsidP="00FB440C">
            <w:pPr>
              <w:jc w:val="both"/>
              <w:rPr>
                <w:rFonts w:ascii="Times New Roman" w:hAnsi="Times New Roman"/>
                <w:bCs/>
                <w:sz w:val="20"/>
                <w:szCs w:val="20"/>
              </w:rPr>
            </w:pPr>
            <w:r w:rsidRPr="00603E7C">
              <w:rPr>
                <w:rFonts w:ascii="Times New Roman" w:hAnsi="Times New Roman"/>
                <w:bCs/>
                <w:sz w:val="20"/>
                <w:szCs w:val="20"/>
              </w:rPr>
              <w:t>0</w:t>
            </w:r>
          </w:p>
          <w:p w14:paraId="3C0D1F59" w14:textId="77777777" w:rsidR="007C0B0F" w:rsidRPr="00603E7C" w:rsidRDefault="007C0B0F" w:rsidP="00FB440C">
            <w:pPr>
              <w:jc w:val="both"/>
              <w:rPr>
                <w:rFonts w:ascii="Times New Roman" w:hAnsi="Times New Roman"/>
                <w:sz w:val="20"/>
                <w:szCs w:val="20"/>
              </w:rPr>
            </w:pPr>
          </w:p>
        </w:tc>
      </w:tr>
      <w:tr w:rsidR="007C0B0F" w:rsidRPr="00603E7C" w14:paraId="5387F94D" w14:textId="77777777" w:rsidTr="00DE4FDD">
        <w:tc>
          <w:tcPr>
            <w:tcW w:w="3528" w:type="dxa"/>
          </w:tcPr>
          <w:p w14:paraId="4EE42546" w14:textId="77777777" w:rsidR="00782F9A" w:rsidRPr="00603E7C" w:rsidRDefault="001C15D9" w:rsidP="00FB440C">
            <w:pPr>
              <w:jc w:val="both"/>
              <w:rPr>
                <w:rFonts w:ascii="Times New Roman" w:hAnsi="Times New Roman"/>
                <w:b/>
                <w:sz w:val="20"/>
                <w:szCs w:val="20"/>
              </w:rPr>
            </w:pPr>
            <w:r w:rsidRPr="00603E7C">
              <w:rPr>
                <w:rFonts w:ascii="Times New Roman" w:hAnsi="Times New Roman"/>
                <w:b/>
                <w:sz w:val="20"/>
                <w:szCs w:val="20"/>
              </w:rPr>
              <w:t>3</w:t>
            </w:r>
            <w:r w:rsidR="00467276" w:rsidRPr="00603E7C">
              <w:rPr>
                <w:rFonts w:ascii="Times New Roman" w:hAnsi="Times New Roman"/>
                <w:b/>
                <w:sz w:val="20"/>
                <w:szCs w:val="20"/>
              </w:rPr>
              <w:t xml:space="preserve">.  </w:t>
            </w:r>
            <w:r w:rsidRPr="00603E7C">
              <w:rPr>
                <w:rFonts w:ascii="Times New Roman" w:hAnsi="Times New Roman"/>
                <w:b/>
                <w:sz w:val="20"/>
                <w:szCs w:val="20"/>
              </w:rPr>
              <w:t xml:space="preserve"> </w:t>
            </w:r>
            <w:r w:rsidR="00467276" w:rsidRPr="00603E7C">
              <w:rPr>
                <w:rFonts w:ascii="Times New Roman" w:hAnsi="Times New Roman"/>
                <w:b/>
                <w:sz w:val="20"/>
                <w:szCs w:val="20"/>
              </w:rPr>
              <w:t xml:space="preserve">    </w:t>
            </w:r>
            <w:r w:rsidR="00782F9A" w:rsidRPr="00603E7C">
              <w:rPr>
                <w:rFonts w:ascii="Times New Roman" w:hAnsi="Times New Roman"/>
                <w:b/>
                <w:bCs/>
                <w:sz w:val="20"/>
                <w:szCs w:val="20"/>
              </w:rPr>
              <w:t xml:space="preserve">Sigurimi i interesit më të lartë të fëmijëve (përfshirë fëmijët me AK) rezidentë në IPSH-të publike dhe Qendrat e Zhvillimit </w:t>
            </w:r>
          </w:p>
          <w:p w14:paraId="2176DCCD" w14:textId="77777777" w:rsidR="007C0B0F" w:rsidRPr="00603E7C" w:rsidRDefault="007C0B0F" w:rsidP="00FB440C">
            <w:pPr>
              <w:jc w:val="both"/>
              <w:rPr>
                <w:rFonts w:ascii="Times New Roman" w:hAnsi="Times New Roman"/>
                <w:b/>
                <w:sz w:val="20"/>
                <w:szCs w:val="20"/>
              </w:rPr>
            </w:pPr>
          </w:p>
          <w:p w14:paraId="68016D4D" w14:textId="77777777" w:rsidR="00D73D1C" w:rsidRPr="00603E7C" w:rsidRDefault="00D73D1C" w:rsidP="00FB440C">
            <w:pPr>
              <w:jc w:val="both"/>
              <w:rPr>
                <w:rFonts w:ascii="Times New Roman" w:hAnsi="Times New Roman"/>
                <w:bCs/>
                <w:sz w:val="20"/>
                <w:szCs w:val="20"/>
              </w:rPr>
            </w:pPr>
            <w:r w:rsidRPr="00603E7C">
              <w:rPr>
                <w:rFonts w:ascii="Times New Roman" w:hAnsi="Times New Roman"/>
                <w:bCs/>
                <w:sz w:val="20"/>
                <w:szCs w:val="20"/>
              </w:rPr>
              <w:t>3.1 Vlerësimi i interesit më të lartë të fëmijëve rezidentë në IPSH dhe Qendrat e Zhvillimit dhe zbatimi i planeve individuale të zhvillimit për gjithë secilin fëmijë</w:t>
            </w:r>
          </w:p>
          <w:p w14:paraId="19CB1218" w14:textId="77777777" w:rsidR="00BF25F9" w:rsidRPr="00603E7C" w:rsidRDefault="00BF25F9" w:rsidP="00FB440C">
            <w:pPr>
              <w:jc w:val="both"/>
              <w:rPr>
                <w:rFonts w:ascii="Times New Roman" w:hAnsi="Times New Roman"/>
                <w:sz w:val="20"/>
                <w:szCs w:val="20"/>
              </w:rPr>
            </w:pPr>
          </w:p>
          <w:p w14:paraId="1E81E482" w14:textId="77777777" w:rsidR="00D73D1C" w:rsidRPr="00603E7C" w:rsidRDefault="00D73D1C" w:rsidP="00FB440C">
            <w:pPr>
              <w:jc w:val="both"/>
              <w:rPr>
                <w:rFonts w:ascii="Times New Roman" w:hAnsi="Times New Roman"/>
                <w:sz w:val="20"/>
                <w:szCs w:val="20"/>
              </w:rPr>
            </w:pPr>
          </w:p>
          <w:p w14:paraId="78281522" w14:textId="77777777" w:rsidR="00D73D1C" w:rsidRPr="00603E7C" w:rsidRDefault="00D73D1C" w:rsidP="00FB440C">
            <w:pPr>
              <w:jc w:val="both"/>
              <w:rPr>
                <w:rFonts w:ascii="Times New Roman" w:hAnsi="Times New Roman"/>
                <w:sz w:val="20"/>
                <w:szCs w:val="20"/>
              </w:rPr>
            </w:pPr>
          </w:p>
          <w:p w14:paraId="34BFA540" w14:textId="77777777" w:rsidR="00D73D1C" w:rsidRPr="00603E7C" w:rsidRDefault="00D73D1C" w:rsidP="00FB440C">
            <w:pPr>
              <w:jc w:val="both"/>
              <w:rPr>
                <w:rFonts w:ascii="Times New Roman" w:hAnsi="Times New Roman"/>
                <w:bCs/>
                <w:sz w:val="20"/>
                <w:szCs w:val="20"/>
              </w:rPr>
            </w:pPr>
            <w:r w:rsidRPr="00603E7C">
              <w:rPr>
                <w:rFonts w:ascii="Times New Roman" w:hAnsi="Times New Roman"/>
                <w:bCs/>
                <w:sz w:val="20"/>
                <w:szCs w:val="20"/>
              </w:rPr>
              <w:t>3.2 Transformimi gradual i 9 IPSH-ve (Institucione të Shërbimeve të Përkujdesit) publike  në shërbime multidisiplinare e  multifunksionale  për fëmijën dhe familjën) duke zbatuar interesin më të lartë të fëmijës</w:t>
            </w:r>
          </w:p>
          <w:p w14:paraId="3733514E" w14:textId="77777777" w:rsidR="00BF25F9" w:rsidRPr="00603E7C" w:rsidRDefault="00BF25F9" w:rsidP="00FB440C">
            <w:pPr>
              <w:jc w:val="both"/>
              <w:rPr>
                <w:rFonts w:ascii="Times New Roman" w:hAnsi="Times New Roman"/>
                <w:b/>
                <w:sz w:val="20"/>
                <w:szCs w:val="20"/>
              </w:rPr>
            </w:pPr>
          </w:p>
          <w:p w14:paraId="46C2FAFF" w14:textId="77777777" w:rsidR="00586098" w:rsidRPr="00603E7C" w:rsidRDefault="00586098" w:rsidP="00FB440C">
            <w:pPr>
              <w:jc w:val="both"/>
              <w:rPr>
                <w:rFonts w:ascii="Times New Roman" w:hAnsi="Times New Roman"/>
                <w:bCs/>
                <w:sz w:val="20"/>
                <w:szCs w:val="20"/>
              </w:rPr>
            </w:pPr>
            <w:r w:rsidRPr="00603E7C">
              <w:rPr>
                <w:rFonts w:ascii="Times New Roman" w:hAnsi="Times New Roman"/>
                <w:bCs/>
                <w:sz w:val="20"/>
                <w:szCs w:val="20"/>
              </w:rPr>
              <w:t>3.3 Zhvillimi i modeleve të shërbimeve për fuqizimin e familjeve për të parandaluar ndarjet e fëmijës nga familja dhe promovimin e ribashkimit familjar, si pj</w:t>
            </w:r>
            <w:r w:rsidR="004001BE" w:rsidRPr="00603E7C">
              <w:rPr>
                <w:rFonts w:ascii="Times New Roman" w:hAnsi="Times New Roman"/>
                <w:bCs/>
                <w:sz w:val="20"/>
                <w:szCs w:val="20"/>
              </w:rPr>
              <w:t>esë e transformimit të IPSH-ve</w:t>
            </w:r>
          </w:p>
          <w:p w14:paraId="4123E46D" w14:textId="77777777" w:rsidR="00586098" w:rsidRPr="00603E7C" w:rsidRDefault="00586098" w:rsidP="00FB440C">
            <w:pPr>
              <w:jc w:val="both"/>
              <w:rPr>
                <w:rFonts w:ascii="Times New Roman" w:hAnsi="Times New Roman"/>
                <w:b/>
                <w:sz w:val="20"/>
                <w:szCs w:val="20"/>
              </w:rPr>
            </w:pPr>
          </w:p>
          <w:p w14:paraId="18FEF0A2" w14:textId="77777777" w:rsidR="004001BE" w:rsidRPr="00603E7C" w:rsidRDefault="004001BE" w:rsidP="00FB440C">
            <w:pPr>
              <w:jc w:val="both"/>
              <w:rPr>
                <w:rFonts w:ascii="Times New Roman" w:hAnsi="Times New Roman"/>
                <w:bCs/>
                <w:sz w:val="20"/>
                <w:szCs w:val="20"/>
              </w:rPr>
            </w:pPr>
            <w:r w:rsidRPr="00603E7C">
              <w:rPr>
                <w:rFonts w:ascii="Times New Roman" w:hAnsi="Times New Roman"/>
                <w:bCs/>
                <w:sz w:val="20"/>
                <w:szCs w:val="20"/>
              </w:rPr>
              <w:t>3.4 Hartimi dhe zbatimi i modelit të shërbimit përjetesë gjysëm të pavarur dhe të pavaruar (për fëmijët mbi 14 vjeç përfshirë fëmijët me AK)</w:t>
            </w:r>
          </w:p>
          <w:p w14:paraId="076231D3" w14:textId="77777777" w:rsidR="004001BE" w:rsidRPr="00603E7C" w:rsidRDefault="004001BE" w:rsidP="00FB440C">
            <w:pPr>
              <w:jc w:val="both"/>
              <w:rPr>
                <w:rFonts w:ascii="Times New Roman" w:hAnsi="Times New Roman"/>
                <w:bCs/>
                <w:sz w:val="20"/>
                <w:szCs w:val="20"/>
              </w:rPr>
            </w:pPr>
          </w:p>
          <w:p w14:paraId="5D1E1D41" w14:textId="77777777" w:rsidR="004001BE" w:rsidRPr="00603E7C" w:rsidRDefault="004001BE" w:rsidP="00FB440C">
            <w:pPr>
              <w:jc w:val="both"/>
              <w:rPr>
                <w:rFonts w:ascii="Times New Roman" w:hAnsi="Times New Roman"/>
                <w:bCs/>
                <w:sz w:val="20"/>
                <w:szCs w:val="20"/>
              </w:rPr>
            </w:pPr>
            <w:r w:rsidRPr="00603E7C">
              <w:rPr>
                <w:rFonts w:ascii="Times New Roman" w:hAnsi="Times New Roman"/>
                <w:bCs/>
                <w:sz w:val="20"/>
                <w:szCs w:val="20"/>
              </w:rPr>
              <w:t xml:space="preserve">3.5 Fuqizimi i zbatimit të kujdesit alternativ për të gjithë fëmijët me fokus të </w:t>
            </w:r>
            <w:r w:rsidRPr="00603E7C">
              <w:rPr>
                <w:rFonts w:ascii="Times New Roman" w:hAnsi="Times New Roman"/>
                <w:bCs/>
                <w:sz w:val="20"/>
                <w:szCs w:val="20"/>
              </w:rPr>
              <w:lastRenderedPageBreak/>
              <w:t>veçantë fëmijët 0-6 vjeç, si pjesë e IPSH-ve që do të transformohen</w:t>
            </w:r>
          </w:p>
          <w:p w14:paraId="675529E4" w14:textId="77777777" w:rsidR="004001BE" w:rsidRPr="00603E7C" w:rsidRDefault="004001BE" w:rsidP="00FB440C">
            <w:pPr>
              <w:jc w:val="both"/>
              <w:rPr>
                <w:rFonts w:ascii="Times New Roman" w:hAnsi="Times New Roman"/>
                <w:bCs/>
                <w:sz w:val="20"/>
                <w:szCs w:val="20"/>
              </w:rPr>
            </w:pPr>
          </w:p>
          <w:p w14:paraId="49350384" w14:textId="77777777" w:rsidR="00D73D1C" w:rsidRPr="00603E7C" w:rsidRDefault="00D73D1C" w:rsidP="00FB440C">
            <w:pPr>
              <w:jc w:val="both"/>
              <w:rPr>
                <w:rFonts w:ascii="Times New Roman" w:hAnsi="Times New Roman"/>
                <w:b/>
                <w:sz w:val="20"/>
                <w:szCs w:val="20"/>
              </w:rPr>
            </w:pPr>
          </w:p>
          <w:p w14:paraId="11D4CA2E" w14:textId="77777777" w:rsidR="00BF25F9" w:rsidRPr="00603E7C" w:rsidRDefault="00BF25F9" w:rsidP="00FB440C">
            <w:pPr>
              <w:jc w:val="both"/>
              <w:rPr>
                <w:rFonts w:ascii="Times New Roman" w:hAnsi="Times New Roman"/>
                <w:b/>
                <w:sz w:val="20"/>
                <w:szCs w:val="20"/>
              </w:rPr>
            </w:pPr>
          </w:p>
        </w:tc>
        <w:tc>
          <w:tcPr>
            <w:tcW w:w="1260" w:type="dxa"/>
          </w:tcPr>
          <w:p w14:paraId="2B5CF76A" w14:textId="77777777" w:rsidR="00BF25F9" w:rsidRPr="00603E7C" w:rsidRDefault="00BF25F9" w:rsidP="00FB440C">
            <w:pPr>
              <w:jc w:val="both"/>
              <w:rPr>
                <w:rFonts w:ascii="Times New Roman" w:hAnsi="Times New Roman"/>
                <w:sz w:val="20"/>
                <w:szCs w:val="20"/>
              </w:rPr>
            </w:pPr>
          </w:p>
          <w:p w14:paraId="288C79E5" w14:textId="77777777" w:rsidR="00782F9A" w:rsidRPr="00603E7C" w:rsidRDefault="00782F9A" w:rsidP="00FB440C">
            <w:pPr>
              <w:jc w:val="both"/>
              <w:rPr>
                <w:rFonts w:ascii="Times New Roman" w:hAnsi="Times New Roman"/>
                <w:b/>
                <w:bCs/>
                <w:sz w:val="20"/>
                <w:szCs w:val="20"/>
              </w:rPr>
            </w:pPr>
            <w:r w:rsidRPr="00603E7C">
              <w:rPr>
                <w:rFonts w:ascii="Times New Roman" w:hAnsi="Times New Roman"/>
                <w:b/>
                <w:bCs/>
                <w:sz w:val="20"/>
                <w:szCs w:val="20"/>
              </w:rPr>
              <w:t>44803</w:t>
            </w:r>
          </w:p>
          <w:p w14:paraId="302D1E9C" w14:textId="77777777" w:rsidR="00BF25F9" w:rsidRPr="00603E7C" w:rsidRDefault="00BF25F9" w:rsidP="00FB440C">
            <w:pPr>
              <w:jc w:val="both"/>
              <w:rPr>
                <w:rFonts w:ascii="Times New Roman" w:hAnsi="Times New Roman"/>
                <w:sz w:val="20"/>
                <w:szCs w:val="20"/>
              </w:rPr>
            </w:pPr>
          </w:p>
          <w:p w14:paraId="4DFC0709" w14:textId="77777777" w:rsidR="00BF25F9" w:rsidRPr="00603E7C" w:rsidRDefault="00BF25F9" w:rsidP="00FB440C">
            <w:pPr>
              <w:jc w:val="both"/>
              <w:rPr>
                <w:rFonts w:ascii="Times New Roman" w:hAnsi="Times New Roman"/>
                <w:sz w:val="20"/>
                <w:szCs w:val="20"/>
              </w:rPr>
            </w:pPr>
          </w:p>
          <w:p w14:paraId="58A6BF3B" w14:textId="77777777" w:rsidR="00BF25F9" w:rsidRPr="00603E7C" w:rsidRDefault="00BF25F9" w:rsidP="00FB440C">
            <w:pPr>
              <w:jc w:val="both"/>
              <w:rPr>
                <w:rFonts w:ascii="Times New Roman" w:hAnsi="Times New Roman"/>
                <w:sz w:val="20"/>
                <w:szCs w:val="20"/>
              </w:rPr>
            </w:pPr>
          </w:p>
          <w:p w14:paraId="100327E8" w14:textId="77777777" w:rsidR="001F721A" w:rsidRPr="00603E7C" w:rsidRDefault="001F721A" w:rsidP="00FB440C">
            <w:pPr>
              <w:jc w:val="both"/>
              <w:rPr>
                <w:rFonts w:ascii="Times New Roman" w:hAnsi="Times New Roman"/>
                <w:sz w:val="20"/>
                <w:szCs w:val="20"/>
              </w:rPr>
            </w:pPr>
          </w:p>
          <w:p w14:paraId="641EB137" w14:textId="77777777" w:rsidR="00D73D1C" w:rsidRPr="00603E7C" w:rsidRDefault="00D73D1C" w:rsidP="00FB440C">
            <w:pPr>
              <w:jc w:val="both"/>
              <w:rPr>
                <w:rFonts w:ascii="Times New Roman" w:hAnsi="Times New Roman"/>
                <w:bCs/>
                <w:sz w:val="20"/>
                <w:szCs w:val="20"/>
              </w:rPr>
            </w:pPr>
            <w:r w:rsidRPr="00603E7C">
              <w:rPr>
                <w:rFonts w:ascii="Times New Roman" w:hAnsi="Times New Roman"/>
                <w:bCs/>
                <w:sz w:val="20"/>
                <w:szCs w:val="20"/>
              </w:rPr>
              <w:t>13140</w:t>
            </w:r>
          </w:p>
          <w:p w14:paraId="08818531" w14:textId="77777777" w:rsidR="007C0B0F" w:rsidRPr="00603E7C" w:rsidRDefault="007C0B0F" w:rsidP="00FB440C">
            <w:pPr>
              <w:jc w:val="both"/>
              <w:rPr>
                <w:rFonts w:ascii="Times New Roman" w:hAnsi="Times New Roman"/>
                <w:sz w:val="20"/>
                <w:szCs w:val="20"/>
              </w:rPr>
            </w:pPr>
          </w:p>
          <w:p w14:paraId="6BDF6617" w14:textId="77777777" w:rsidR="00D73D1C" w:rsidRPr="00603E7C" w:rsidRDefault="00D73D1C" w:rsidP="00FB440C">
            <w:pPr>
              <w:jc w:val="both"/>
              <w:rPr>
                <w:rFonts w:ascii="Times New Roman" w:hAnsi="Times New Roman"/>
                <w:sz w:val="20"/>
                <w:szCs w:val="20"/>
              </w:rPr>
            </w:pPr>
          </w:p>
          <w:p w14:paraId="745C7085" w14:textId="77777777" w:rsidR="00D73D1C" w:rsidRPr="00603E7C" w:rsidRDefault="00D73D1C" w:rsidP="00FB440C">
            <w:pPr>
              <w:jc w:val="both"/>
              <w:rPr>
                <w:rFonts w:ascii="Times New Roman" w:hAnsi="Times New Roman"/>
                <w:sz w:val="20"/>
                <w:szCs w:val="20"/>
              </w:rPr>
            </w:pPr>
          </w:p>
          <w:p w14:paraId="19559B60" w14:textId="77777777" w:rsidR="00D73D1C" w:rsidRPr="00603E7C" w:rsidRDefault="00D73D1C" w:rsidP="00FB440C">
            <w:pPr>
              <w:jc w:val="both"/>
              <w:rPr>
                <w:rFonts w:ascii="Times New Roman" w:hAnsi="Times New Roman"/>
                <w:sz w:val="20"/>
                <w:szCs w:val="20"/>
              </w:rPr>
            </w:pPr>
          </w:p>
          <w:p w14:paraId="04366B80" w14:textId="77777777" w:rsidR="00D73D1C" w:rsidRPr="00603E7C" w:rsidRDefault="00D73D1C" w:rsidP="00FB440C">
            <w:pPr>
              <w:jc w:val="both"/>
              <w:rPr>
                <w:rFonts w:ascii="Times New Roman" w:hAnsi="Times New Roman"/>
                <w:sz w:val="20"/>
                <w:szCs w:val="20"/>
              </w:rPr>
            </w:pPr>
          </w:p>
          <w:p w14:paraId="36C6B4C3" w14:textId="77777777" w:rsidR="00D73D1C" w:rsidRPr="00603E7C" w:rsidRDefault="00D73D1C" w:rsidP="00FB440C">
            <w:pPr>
              <w:jc w:val="both"/>
              <w:rPr>
                <w:rFonts w:ascii="Times New Roman" w:hAnsi="Times New Roman"/>
                <w:sz w:val="20"/>
                <w:szCs w:val="20"/>
              </w:rPr>
            </w:pPr>
          </w:p>
          <w:p w14:paraId="00117D94" w14:textId="77777777" w:rsidR="00D73D1C" w:rsidRPr="00603E7C" w:rsidRDefault="00D73D1C" w:rsidP="00FB440C">
            <w:pPr>
              <w:jc w:val="both"/>
              <w:rPr>
                <w:rFonts w:ascii="Times New Roman" w:hAnsi="Times New Roman"/>
                <w:bCs/>
                <w:sz w:val="20"/>
                <w:szCs w:val="20"/>
              </w:rPr>
            </w:pPr>
            <w:r w:rsidRPr="00603E7C">
              <w:rPr>
                <w:rFonts w:ascii="Times New Roman" w:hAnsi="Times New Roman"/>
                <w:bCs/>
                <w:sz w:val="20"/>
                <w:szCs w:val="20"/>
              </w:rPr>
              <w:t>3891</w:t>
            </w:r>
          </w:p>
          <w:p w14:paraId="3A0B36FC" w14:textId="77777777" w:rsidR="00586098" w:rsidRPr="00603E7C" w:rsidRDefault="00586098" w:rsidP="00FB440C">
            <w:pPr>
              <w:jc w:val="both"/>
              <w:rPr>
                <w:rFonts w:ascii="Times New Roman" w:hAnsi="Times New Roman"/>
                <w:sz w:val="20"/>
                <w:szCs w:val="20"/>
              </w:rPr>
            </w:pPr>
          </w:p>
          <w:p w14:paraId="5B493F6F" w14:textId="77777777" w:rsidR="00586098" w:rsidRPr="00603E7C" w:rsidRDefault="00586098" w:rsidP="00FB440C">
            <w:pPr>
              <w:jc w:val="both"/>
              <w:rPr>
                <w:rFonts w:ascii="Times New Roman" w:hAnsi="Times New Roman"/>
                <w:sz w:val="20"/>
                <w:szCs w:val="20"/>
              </w:rPr>
            </w:pPr>
          </w:p>
          <w:p w14:paraId="24135D4B" w14:textId="77777777" w:rsidR="00586098" w:rsidRPr="00603E7C" w:rsidRDefault="00586098" w:rsidP="00FB440C">
            <w:pPr>
              <w:jc w:val="both"/>
              <w:rPr>
                <w:rFonts w:ascii="Times New Roman" w:hAnsi="Times New Roman"/>
                <w:sz w:val="20"/>
                <w:szCs w:val="20"/>
              </w:rPr>
            </w:pPr>
          </w:p>
          <w:p w14:paraId="15EEC32A" w14:textId="77777777" w:rsidR="00586098" w:rsidRPr="00603E7C" w:rsidRDefault="00586098" w:rsidP="00FB440C">
            <w:pPr>
              <w:jc w:val="both"/>
              <w:rPr>
                <w:rFonts w:ascii="Times New Roman" w:hAnsi="Times New Roman"/>
                <w:sz w:val="20"/>
                <w:szCs w:val="20"/>
              </w:rPr>
            </w:pPr>
          </w:p>
          <w:p w14:paraId="03C1EF96" w14:textId="77777777" w:rsidR="00586098" w:rsidRPr="00603E7C" w:rsidRDefault="00586098" w:rsidP="00FB440C">
            <w:pPr>
              <w:jc w:val="both"/>
              <w:rPr>
                <w:rFonts w:ascii="Times New Roman" w:hAnsi="Times New Roman"/>
                <w:sz w:val="20"/>
                <w:szCs w:val="20"/>
              </w:rPr>
            </w:pPr>
          </w:p>
          <w:p w14:paraId="4211125A" w14:textId="77777777" w:rsidR="00586098" w:rsidRPr="00603E7C" w:rsidRDefault="00586098" w:rsidP="00FB440C">
            <w:pPr>
              <w:jc w:val="both"/>
              <w:rPr>
                <w:rFonts w:ascii="Times New Roman" w:hAnsi="Times New Roman"/>
                <w:sz w:val="20"/>
                <w:szCs w:val="20"/>
              </w:rPr>
            </w:pPr>
          </w:p>
          <w:p w14:paraId="23F9DDC4" w14:textId="77777777" w:rsidR="00645C26" w:rsidRPr="00603E7C" w:rsidRDefault="00645C26" w:rsidP="00FB440C">
            <w:pPr>
              <w:jc w:val="both"/>
              <w:rPr>
                <w:rFonts w:ascii="Times New Roman" w:hAnsi="Times New Roman"/>
                <w:bCs/>
                <w:sz w:val="20"/>
                <w:szCs w:val="20"/>
              </w:rPr>
            </w:pPr>
          </w:p>
          <w:p w14:paraId="43BD5E3A" w14:textId="77777777" w:rsidR="00586098" w:rsidRPr="00603E7C" w:rsidRDefault="00586098" w:rsidP="00FB440C">
            <w:pPr>
              <w:jc w:val="both"/>
              <w:rPr>
                <w:rFonts w:ascii="Times New Roman" w:hAnsi="Times New Roman"/>
                <w:bCs/>
                <w:sz w:val="20"/>
                <w:szCs w:val="20"/>
              </w:rPr>
            </w:pPr>
            <w:r w:rsidRPr="00603E7C">
              <w:rPr>
                <w:rFonts w:ascii="Times New Roman" w:hAnsi="Times New Roman"/>
                <w:bCs/>
                <w:sz w:val="20"/>
                <w:szCs w:val="20"/>
              </w:rPr>
              <w:t>3573</w:t>
            </w:r>
          </w:p>
          <w:p w14:paraId="52D4AF7C" w14:textId="77777777" w:rsidR="004001BE" w:rsidRPr="00603E7C" w:rsidRDefault="004001BE" w:rsidP="00FB440C">
            <w:pPr>
              <w:jc w:val="both"/>
              <w:rPr>
                <w:rFonts w:ascii="Times New Roman" w:hAnsi="Times New Roman"/>
                <w:sz w:val="20"/>
                <w:szCs w:val="20"/>
              </w:rPr>
            </w:pPr>
          </w:p>
          <w:p w14:paraId="445D0EC6" w14:textId="77777777" w:rsidR="004001BE" w:rsidRPr="00603E7C" w:rsidRDefault="004001BE" w:rsidP="00FB440C">
            <w:pPr>
              <w:jc w:val="both"/>
              <w:rPr>
                <w:rFonts w:ascii="Times New Roman" w:hAnsi="Times New Roman"/>
                <w:sz w:val="20"/>
                <w:szCs w:val="20"/>
              </w:rPr>
            </w:pPr>
          </w:p>
          <w:p w14:paraId="410C9CE5" w14:textId="77777777" w:rsidR="004001BE" w:rsidRPr="00603E7C" w:rsidRDefault="004001BE" w:rsidP="00FB440C">
            <w:pPr>
              <w:jc w:val="both"/>
              <w:rPr>
                <w:rFonts w:ascii="Times New Roman" w:hAnsi="Times New Roman"/>
                <w:sz w:val="20"/>
                <w:szCs w:val="20"/>
              </w:rPr>
            </w:pPr>
          </w:p>
          <w:p w14:paraId="1BEBC44D" w14:textId="77777777" w:rsidR="004001BE" w:rsidRPr="00603E7C" w:rsidRDefault="004001BE" w:rsidP="00FB440C">
            <w:pPr>
              <w:jc w:val="both"/>
              <w:rPr>
                <w:rFonts w:ascii="Times New Roman" w:hAnsi="Times New Roman"/>
                <w:sz w:val="20"/>
                <w:szCs w:val="20"/>
              </w:rPr>
            </w:pPr>
          </w:p>
          <w:p w14:paraId="3ED67FE9" w14:textId="77777777" w:rsidR="00D11473" w:rsidRPr="00603E7C" w:rsidRDefault="00D11473" w:rsidP="00FB440C">
            <w:pPr>
              <w:jc w:val="both"/>
              <w:rPr>
                <w:rFonts w:ascii="Times New Roman" w:hAnsi="Times New Roman"/>
                <w:bCs/>
                <w:sz w:val="20"/>
                <w:szCs w:val="20"/>
              </w:rPr>
            </w:pPr>
          </w:p>
          <w:p w14:paraId="45F5E17D" w14:textId="77777777" w:rsidR="004001BE" w:rsidRPr="00603E7C" w:rsidRDefault="004001BE" w:rsidP="00FB440C">
            <w:pPr>
              <w:jc w:val="both"/>
              <w:rPr>
                <w:rFonts w:ascii="Times New Roman" w:hAnsi="Times New Roman"/>
                <w:bCs/>
                <w:sz w:val="20"/>
                <w:szCs w:val="20"/>
              </w:rPr>
            </w:pPr>
            <w:r w:rsidRPr="00603E7C">
              <w:rPr>
                <w:rFonts w:ascii="Times New Roman" w:hAnsi="Times New Roman"/>
                <w:bCs/>
                <w:sz w:val="20"/>
                <w:szCs w:val="20"/>
              </w:rPr>
              <w:t>8717</w:t>
            </w:r>
          </w:p>
          <w:p w14:paraId="04D85C12" w14:textId="77777777" w:rsidR="004001BE" w:rsidRPr="00603E7C" w:rsidRDefault="004001BE" w:rsidP="00FB440C">
            <w:pPr>
              <w:jc w:val="both"/>
              <w:rPr>
                <w:rFonts w:ascii="Times New Roman" w:hAnsi="Times New Roman"/>
                <w:sz w:val="20"/>
                <w:szCs w:val="20"/>
              </w:rPr>
            </w:pPr>
          </w:p>
          <w:p w14:paraId="7B50C1FA" w14:textId="77777777" w:rsidR="004001BE" w:rsidRPr="00603E7C" w:rsidRDefault="004001BE" w:rsidP="00FB440C">
            <w:pPr>
              <w:jc w:val="both"/>
              <w:rPr>
                <w:rFonts w:ascii="Times New Roman" w:hAnsi="Times New Roman"/>
                <w:sz w:val="20"/>
                <w:szCs w:val="20"/>
              </w:rPr>
            </w:pPr>
          </w:p>
          <w:p w14:paraId="642E90CC" w14:textId="77777777" w:rsidR="004001BE" w:rsidRPr="00603E7C" w:rsidRDefault="004001BE" w:rsidP="00FB440C">
            <w:pPr>
              <w:jc w:val="both"/>
              <w:rPr>
                <w:rFonts w:ascii="Times New Roman" w:hAnsi="Times New Roman"/>
                <w:sz w:val="20"/>
                <w:szCs w:val="20"/>
              </w:rPr>
            </w:pPr>
          </w:p>
          <w:p w14:paraId="6975E169" w14:textId="77777777" w:rsidR="004001BE" w:rsidRPr="00603E7C" w:rsidRDefault="004001BE" w:rsidP="00FB440C">
            <w:pPr>
              <w:jc w:val="both"/>
              <w:rPr>
                <w:rFonts w:ascii="Times New Roman" w:hAnsi="Times New Roman"/>
                <w:sz w:val="20"/>
                <w:szCs w:val="20"/>
              </w:rPr>
            </w:pPr>
          </w:p>
          <w:p w14:paraId="6A556A49" w14:textId="77777777" w:rsidR="004001BE" w:rsidRPr="00603E7C" w:rsidRDefault="004001BE" w:rsidP="00FB440C">
            <w:pPr>
              <w:jc w:val="both"/>
              <w:rPr>
                <w:rFonts w:ascii="Times New Roman" w:hAnsi="Times New Roman"/>
                <w:sz w:val="20"/>
                <w:szCs w:val="20"/>
              </w:rPr>
            </w:pPr>
          </w:p>
          <w:p w14:paraId="69DB56FF" w14:textId="77777777" w:rsidR="004001BE" w:rsidRPr="00603E7C" w:rsidRDefault="004001BE" w:rsidP="00FB440C">
            <w:pPr>
              <w:jc w:val="both"/>
              <w:rPr>
                <w:rFonts w:ascii="Times New Roman" w:hAnsi="Times New Roman"/>
                <w:bCs/>
                <w:sz w:val="20"/>
                <w:szCs w:val="20"/>
              </w:rPr>
            </w:pPr>
            <w:r w:rsidRPr="00603E7C">
              <w:rPr>
                <w:rFonts w:ascii="Times New Roman" w:hAnsi="Times New Roman"/>
                <w:bCs/>
                <w:sz w:val="20"/>
                <w:szCs w:val="20"/>
              </w:rPr>
              <w:t>15482</w:t>
            </w:r>
          </w:p>
          <w:p w14:paraId="1EA564BB" w14:textId="77777777" w:rsidR="00D73D1C" w:rsidRPr="00603E7C" w:rsidRDefault="00D73D1C" w:rsidP="00FB440C">
            <w:pPr>
              <w:jc w:val="both"/>
              <w:rPr>
                <w:rFonts w:ascii="Times New Roman" w:hAnsi="Times New Roman"/>
                <w:sz w:val="20"/>
                <w:szCs w:val="20"/>
              </w:rPr>
            </w:pPr>
          </w:p>
        </w:tc>
        <w:tc>
          <w:tcPr>
            <w:tcW w:w="1620" w:type="dxa"/>
          </w:tcPr>
          <w:p w14:paraId="4A162995" w14:textId="77777777" w:rsidR="00BF25F9" w:rsidRPr="00603E7C" w:rsidRDefault="00BF25F9" w:rsidP="00FB440C">
            <w:pPr>
              <w:jc w:val="both"/>
              <w:rPr>
                <w:rFonts w:ascii="Times New Roman" w:hAnsi="Times New Roman"/>
                <w:sz w:val="20"/>
                <w:szCs w:val="20"/>
              </w:rPr>
            </w:pPr>
          </w:p>
          <w:p w14:paraId="4F461630" w14:textId="77777777" w:rsidR="00782F9A" w:rsidRPr="00603E7C" w:rsidRDefault="00782F9A" w:rsidP="00FB440C">
            <w:pPr>
              <w:jc w:val="both"/>
              <w:rPr>
                <w:rFonts w:ascii="Times New Roman" w:hAnsi="Times New Roman"/>
                <w:b/>
                <w:bCs/>
                <w:sz w:val="20"/>
                <w:szCs w:val="20"/>
              </w:rPr>
            </w:pPr>
            <w:r w:rsidRPr="00603E7C">
              <w:rPr>
                <w:rFonts w:ascii="Times New Roman" w:hAnsi="Times New Roman"/>
                <w:b/>
                <w:bCs/>
                <w:sz w:val="20"/>
                <w:szCs w:val="20"/>
              </w:rPr>
              <w:t>25413</w:t>
            </w:r>
          </w:p>
          <w:p w14:paraId="4ECE2034" w14:textId="77777777" w:rsidR="00BF25F9" w:rsidRPr="00603E7C" w:rsidRDefault="00BF25F9" w:rsidP="00FB440C">
            <w:pPr>
              <w:jc w:val="both"/>
              <w:rPr>
                <w:rFonts w:ascii="Times New Roman" w:hAnsi="Times New Roman"/>
                <w:sz w:val="20"/>
                <w:szCs w:val="20"/>
              </w:rPr>
            </w:pPr>
          </w:p>
          <w:p w14:paraId="54B652E4" w14:textId="77777777" w:rsidR="00BF25F9" w:rsidRPr="00603E7C" w:rsidRDefault="00BF25F9" w:rsidP="00FB440C">
            <w:pPr>
              <w:jc w:val="both"/>
              <w:rPr>
                <w:rFonts w:ascii="Times New Roman" w:hAnsi="Times New Roman"/>
                <w:sz w:val="20"/>
                <w:szCs w:val="20"/>
              </w:rPr>
            </w:pPr>
          </w:p>
          <w:p w14:paraId="7196D329" w14:textId="77777777" w:rsidR="00BF25F9" w:rsidRPr="00603E7C" w:rsidRDefault="00BF25F9" w:rsidP="00FB440C">
            <w:pPr>
              <w:jc w:val="both"/>
              <w:rPr>
                <w:rFonts w:ascii="Times New Roman" w:hAnsi="Times New Roman"/>
                <w:sz w:val="20"/>
                <w:szCs w:val="20"/>
              </w:rPr>
            </w:pPr>
          </w:p>
          <w:p w14:paraId="422FC009" w14:textId="77777777" w:rsidR="00BF25F9" w:rsidRPr="00603E7C" w:rsidRDefault="00BF25F9" w:rsidP="00FB440C">
            <w:pPr>
              <w:jc w:val="both"/>
              <w:rPr>
                <w:rFonts w:ascii="Times New Roman" w:hAnsi="Times New Roman"/>
                <w:sz w:val="20"/>
                <w:szCs w:val="20"/>
              </w:rPr>
            </w:pPr>
          </w:p>
          <w:p w14:paraId="3CE6E1BA" w14:textId="77777777" w:rsidR="00D73D1C" w:rsidRPr="00603E7C" w:rsidRDefault="00D73D1C" w:rsidP="00FB440C">
            <w:pPr>
              <w:jc w:val="both"/>
              <w:rPr>
                <w:rFonts w:ascii="Times New Roman" w:hAnsi="Times New Roman"/>
                <w:bCs/>
                <w:sz w:val="20"/>
                <w:szCs w:val="20"/>
              </w:rPr>
            </w:pPr>
            <w:r w:rsidRPr="00603E7C">
              <w:rPr>
                <w:rFonts w:ascii="Times New Roman" w:hAnsi="Times New Roman"/>
                <w:bCs/>
                <w:sz w:val="20"/>
                <w:szCs w:val="20"/>
              </w:rPr>
              <w:t>0</w:t>
            </w:r>
          </w:p>
          <w:p w14:paraId="006E68DA" w14:textId="77777777" w:rsidR="001F721A" w:rsidRPr="00603E7C" w:rsidRDefault="001F721A" w:rsidP="00FB440C">
            <w:pPr>
              <w:jc w:val="both"/>
              <w:rPr>
                <w:rFonts w:ascii="Times New Roman" w:hAnsi="Times New Roman"/>
                <w:sz w:val="20"/>
                <w:szCs w:val="20"/>
              </w:rPr>
            </w:pPr>
          </w:p>
          <w:p w14:paraId="26B9233A" w14:textId="77777777" w:rsidR="00BF25F9" w:rsidRPr="00603E7C" w:rsidRDefault="00BF25F9" w:rsidP="00FB440C">
            <w:pPr>
              <w:jc w:val="both"/>
              <w:rPr>
                <w:rFonts w:ascii="Times New Roman" w:hAnsi="Times New Roman"/>
                <w:sz w:val="20"/>
                <w:szCs w:val="20"/>
              </w:rPr>
            </w:pPr>
          </w:p>
          <w:p w14:paraId="27892C1C" w14:textId="77777777" w:rsidR="00BF25F9" w:rsidRPr="00603E7C" w:rsidRDefault="00BF25F9" w:rsidP="00FB440C">
            <w:pPr>
              <w:jc w:val="both"/>
              <w:rPr>
                <w:rFonts w:ascii="Times New Roman" w:hAnsi="Times New Roman"/>
                <w:sz w:val="20"/>
                <w:szCs w:val="20"/>
              </w:rPr>
            </w:pPr>
          </w:p>
          <w:p w14:paraId="546DEA73" w14:textId="77777777" w:rsidR="00BF25F9" w:rsidRPr="00603E7C" w:rsidRDefault="00BF25F9" w:rsidP="00FB440C">
            <w:pPr>
              <w:jc w:val="both"/>
              <w:rPr>
                <w:rFonts w:ascii="Times New Roman" w:hAnsi="Times New Roman"/>
                <w:sz w:val="20"/>
                <w:szCs w:val="20"/>
              </w:rPr>
            </w:pPr>
          </w:p>
          <w:p w14:paraId="17C82FC9" w14:textId="77777777" w:rsidR="001F721A" w:rsidRPr="00603E7C" w:rsidRDefault="001F721A" w:rsidP="00FB440C">
            <w:pPr>
              <w:jc w:val="both"/>
              <w:rPr>
                <w:rFonts w:ascii="Times New Roman" w:hAnsi="Times New Roman"/>
                <w:sz w:val="20"/>
                <w:szCs w:val="20"/>
              </w:rPr>
            </w:pPr>
          </w:p>
          <w:p w14:paraId="75DDE052" w14:textId="77777777" w:rsidR="00510E77" w:rsidRPr="00603E7C" w:rsidRDefault="00BF25F9" w:rsidP="00FB440C">
            <w:pPr>
              <w:jc w:val="both"/>
              <w:rPr>
                <w:rFonts w:ascii="Times New Roman" w:hAnsi="Times New Roman"/>
                <w:sz w:val="20"/>
                <w:szCs w:val="20"/>
              </w:rPr>
            </w:pPr>
            <w:r w:rsidRPr="00603E7C">
              <w:rPr>
                <w:rFonts w:ascii="Times New Roman" w:hAnsi="Times New Roman"/>
                <w:sz w:val="20"/>
                <w:szCs w:val="20"/>
              </w:rPr>
              <w:t xml:space="preserve">  </w:t>
            </w:r>
          </w:p>
          <w:p w14:paraId="5BF3B3BB" w14:textId="77777777" w:rsidR="00510E77" w:rsidRPr="00603E7C" w:rsidRDefault="00510E77" w:rsidP="00FB440C">
            <w:pPr>
              <w:jc w:val="both"/>
              <w:rPr>
                <w:rFonts w:ascii="Times New Roman" w:hAnsi="Times New Roman"/>
                <w:bCs/>
                <w:sz w:val="20"/>
                <w:szCs w:val="20"/>
              </w:rPr>
            </w:pPr>
            <w:r w:rsidRPr="00603E7C">
              <w:rPr>
                <w:rFonts w:ascii="Times New Roman" w:hAnsi="Times New Roman"/>
                <w:bCs/>
                <w:sz w:val="20"/>
                <w:szCs w:val="20"/>
              </w:rPr>
              <w:t>108</w:t>
            </w:r>
          </w:p>
          <w:p w14:paraId="2F42F636" w14:textId="77777777" w:rsidR="00586098" w:rsidRPr="00603E7C" w:rsidRDefault="00586098" w:rsidP="00FB440C">
            <w:pPr>
              <w:jc w:val="both"/>
              <w:rPr>
                <w:rFonts w:ascii="Times New Roman" w:hAnsi="Times New Roman"/>
                <w:sz w:val="20"/>
                <w:szCs w:val="20"/>
              </w:rPr>
            </w:pPr>
          </w:p>
          <w:p w14:paraId="36EC30F6" w14:textId="77777777" w:rsidR="00586098" w:rsidRPr="00603E7C" w:rsidRDefault="00586098" w:rsidP="00FB440C">
            <w:pPr>
              <w:jc w:val="both"/>
              <w:rPr>
                <w:rFonts w:ascii="Times New Roman" w:hAnsi="Times New Roman"/>
                <w:sz w:val="20"/>
                <w:szCs w:val="20"/>
              </w:rPr>
            </w:pPr>
          </w:p>
          <w:p w14:paraId="1E1F21D0" w14:textId="77777777" w:rsidR="00586098" w:rsidRPr="00603E7C" w:rsidRDefault="00586098" w:rsidP="00FB440C">
            <w:pPr>
              <w:jc w:val="both"/>
              <w:rPr>
                <w:rFonts w:ascii="Times New Roman" w:hAnsi="Times New Roman"/>
                <w:sz w:val="20"/>
                <w:szCs w:val="20"/>
              </w:rPr>
            </w:pPr>
          </w:p>
          <w:p w14:paraId="2B60F73D" w14:textId="77777777" w:rsidR="00586098" w:rsidRPr="00603E7C" w:rsidRDefault="00586098" w:rsidP="00FB440C">
            <w:pPr>
              <w:jc w:val="both"/>
              <w:rPr>
                <w:rFonts w:ascii="Times New Roman" w:hAnsi="Times New Roman"/>
                <w:sz w:val="20"/>
                <w:szCs w:val="20"/>
              </w:rPr>
            </w:pPr>
          </w:p>
          <w:p w14:paraId="41F9AE5C" w14:textId="77777777" w:rsidR="00586098" w:rsidRPr="00603E7C" w:rsidRDefault="00586098" w:rsidP="00FB440C">
            <w:pPr>
              <w:jc w:val="both"/>
              <w:rPr>
                <w:rFonts w:ascii="Times New Roman" w:hAnsi="Times New Roman"/>
                <w:sz w:val="20"/>
                <w:szCs w:val="20"/>
              </w:rPr>
            </w:pPr>
          </w:p>
          <w:p w14:paraId="22A2D90A" w14:textId="77777777" w:rsidR="00586098" w:rsidRPr="00603E7C" w:rsidRDefault="00586098" w:rsidP="00FB440C">
            <w:pPr>
              <w:jc w:val="both"/>
              <w:rPr>
                <w:rFonts w:ascii="Times New Roman" w:hAnsi="Times New Roman"/>
                <w:sz w:val="20"/>
                <w:szCs w:val="20"/>
              </w:rPr>
            </w:pPr>
          </w:p>
          <w:p w14:paraId="5C6D1166" w14:textId="77777777" w:rsidR="00645C26" w:rsidRPr="00603E7C" w:rsidRDefault="00645C26" w:rsidP="00FB440C">
            <w:pPr>
              <w:jc w:val="both"/>
              <w:rPr>
                <w:rFonts w:ascii="Times New Roman" w:hAnsi="Times New Roman"/>
                <w:bCs/>
                <w:sz w:val="20"/>
                <w:szCs w:val="20"/>
              </w:rPr>
            </w:pPr>
          </w:p>
          <w:p w14:paraId="5F415BCE" w14:textId="77777777" w:rsidR="00586098" w:rsidRPr="00603E7C" w:rsidRDefault="00586098" w:rsidP="00FB440C">
            <w:pPr>
              <w:jc w:val="both"/>
              <w:rPr>
                <w:rFonts w:ascii="Times New Roman" w:hAnsi="Times New Roman"/>
                <w:bCs/>
                <w:sz w:val="20"/>
                <w:szCs w:val="20"/>
              </w:rPr>
            </w:pPr>
            <w:r w:rsidRPr="00603E7C">
              <w:rPr>
                <w:rFonts w:ascii="Times New Roman" w:hAnsi="Times New Roman"/>
                <w:bCs/>
                <w:sz w:val="20"/>
                <w:szCs w:val="20"/>
              </w:rPr>
              <w:t>2806</w:t>
            </w:r>
          </w:p>
          <w:p w14:paraId="696BE14C" w14:textId="77777777" w:rsidR="004001BE" w:rsidRPr="00603E7C" w:rsidRDefault="004001BE" w:rsidP="00FB440C">
            <w:pPr>
              <w:jc w:val="both"/>
              <w:rPr>
                <w:rFonts w:ascii="Times New Roman" w:hAnsi="Times New Roman"/>
                <w:sz w:val="20"/>
                <w:szCs w:val="20"/>
              </w:rPr>
            </w:pPr>
          </w:p>
          <w:p w14:paraId="6AAF1D4A" w14:textId="77777777" w:rsidR="004001BE" w:rsidRPr="00603E7C" w:rsidRDefault="004001BE" w:rsidP="00FB440C">
            <w:pPr>
              <w:jc w:val="both"/>
              <w:rPr>
                <w:rFonts w:ascii="Times New Roman" w:hAnsi="Times New Roman"/>
                <w:sz w:val="20"/>
                <w:szCs w:val="20"/>
              </w:rPr>
            </w:pPr>
          </w:p>
          <w:p w14:paraId="5B038350" w14:textId="77777777" w:rsidR="004001BE" w:rsidRPr="00603E7C" w:rsidRDefault="004001BE" w:rsidP="00FB440C">
            <w:pPr>
              <w:jc w:val="both"/>
              <w:rPr>
                <w:rFonts w:ascii="Times New Roman" w:hAnsi="Times New Roman"/>
                <w:sz w:val="20"/>
                <w:szCs w:val="20"/>
              </w:rPr>
            </w:pPr>
          </w:p>
          <w:p w14:paraId="30D16F54" w14:textId="77777777" w:rsidR="004001BE" w:rsidRPr="00603E7C" w:rsidRDefault="004001BE" w:rsidP="00FB440C">
            <w:pPr>
              <w:jc w:val="both"/>
              <w:rPr>
                <w:rFonts w:ascii="Times New Roman" w:hAnsi="Times New Roman"/>
                <w:sz w:val="20"/>
                <w:szCs w:val="20"/>
              </w:rPr>
            </w:pPr>
          </w:p>
          <w:p w14:paraId="6DA8A621" w14:textId="77777777" w:rsidR="00D11473" w:rsidRPr="00603E7C" w:rsidRDefault="00D11473" w:rsidP="00FB440C">
            <w:pPr>
              <w:jc w:val="both"/>
              <w:rPr>
                <w:rFonts w:ascii="Times New Roman" w:hAnsi="Times New Roman"/>
                <w:bCs/>
                <w:sz w:val="20"/>
                <w:szCs w:val="20"/>
              </w:rPr>
            </w:pPr>
          </w:p>
          <w:p w14:paraId="79FA3E2A" w14:textId="77777777" w:rsidR="004001BE" w:rsidRPr="00603E7C" w:rsidRDefault="004001BE" w:rsidP="00FB440C">
            <w:pPr>
              <w:jc w:val="both"/>
              <w:rPr>
                <w:rFonts w:ascii="Times New Roman" w:hAnsi="Times New Roman"/>
                <w:bCs/>
                <w:sz w:val="20"/>
                <w:szCs w:val="20"/>
              </w:rPr>
            </w:pPr>
            <w:r w:rsidRPr="00603E7C">
              <w:rPr>
                <w:rFonts w:ascii="Times New Roman" w:hAnsi="Times New Roman"/>
                <w:bCs/>
                <w:sz w:val="20"/>
                <w:szCs w:val="20"/>
              </w:rPr>
              <w:t>7277</w:t>
            </w:r>
          </w:p>
          <w:p w14:paraId="102FCCF8" w14:textId="77777777" w:rsidR="004001BE" w:rsidRPr="00603E7C" w:rsidRDefault="004001BE" w:rsidP="00FB440C">
            <w:pPr>
              <w:jc w:val="both"/>
              <w:rPr>
                <w:rFonts w:ascii="Times New Roman" w:hAnsi="Times New Roman"/>
                <w:sz w:val="20"/>
                <w:szCs w:val="20"/>
              </w:rPr>
            </w:pPr>
          </w:p>
          <w:p w14:paraId="14D6F560" w14:textId="77777777" w:rsidR="004001BE" w:rsidRPr="00603E7C" w:rsidRDefault="004001BE" w:rsidP="00FB440C">
            <w:pPr>
              <w:jc w:val="both"/>
              <w:rPr>
                <w:rFonts w:ascii="Times New Roman" w:hAnsi="Times New Roman"/>
                <w:sz w:val="20"/>
                <w:szCs w:val="20"/>
              </w:rPr>
            </w:pPr>
          </w:p>
          <w:p w14:paraId="15902EF5" w14:textId="77777777" w:rsidR="004001BE" w:rsidRPr="00603E7C" w:rsidRDefault="004001BE" w:rsidP="00FB440C">
            <w:pPr>
              <w:jc w:val="both"/>
              <w:rPr>
                <w:rFonts w:ascii="Times New Roman" w:hAnsi="Times New Roman"/>
                <w:sz w:val="20"/>
                <w:szCs w:val="20"/>
              </w:rPr>
            </w:pPr>
          </w:p>
          <w:p w14:paraId="576620A1" w14:textId="77777777" w:rsidR="004001BE" w:rsidRPr="00603E7C" w:rsidRDefault="004001BE" w:rsidP="00FB440C">
            <w:pPr>
              <w:jc w:val="both"/>
              <w:rPr>
                <w:rFonts w:ascii="Times New Roman" w:hAnsi="Times New Roman"/>
                <w:sz w:val="20"/>
                <w:szCs w:val="20"/>
              </w:rPr>
            </w:pPr>
          </w:p>
          <w:p w14:paraId="03FEA01A" w14:textId="77777777" w:rsidR="004001BE" w:rsidRPr="00603E7C" w:rsidRDefault="004001BE" w:rsidP="00FB440C">
            <w:pPr>
              <w:jc w:val="both"/>
              <w:rPr>
                <w:rFonts w:ascii="Times New Roman" w:hAnsi="Times New Roman"/>
                <w:sz w:val="20"/>
                <w:szCs w:val="20"/>
              </w:rPr>
            </w:pPr>
          </w:p>
          <w:p w14:paraId="5A50B03A" w14:textId="77777777" w:rsidR="004001BE" w:rsidRPr="00603E7C" w:rsidRDefault="004001BE" w:rsidP="00FB440C">
            <w:pPr>
              <w:jc w:val="both"/>
              <w:rPr>
                <w:rFonts w:ascii="Times New Roman" w:hAnsi="Times New Roman"/>
                <w:bCs/>
                <w:sz w:val="20"/>
                <w:szCs w:val="20"/>
              </w:rPr>
            </w:pPr>
            <w:r w:rsidRPr="00603E7C">
              <w:rPr>
                <w:rFonts w:ascii="Times New Roman" w:hAnsi="Times New Roman"/>
                <w:bCs/>
                <w:sz w:val="20"/>
                <w:szCs w:val="20"/>
              </w:rPr>
              <w:t>15222</w:t>
            </w:r>
          </w:p>
          <w:p w14:paraId="64859668" w14:textId="77777777" w:rsidR="007C0B0F" w:rsidRPr="00603E7C" w:rsidRDefault="007C0B0F" w:rsidP="00FB440C">
            <w:pPr>
              <w:jc w:val="both"/>
              <w:rPr>
                <w:rFonts w:ascii="Times New Roman" w:hAnsi="Times New Roman"/>
                <w:sz w:val="20"/>
                <w:szCs w:val="20"/>
              </w:rPr>
            </w:pPr>
          </w:p>
        </w:tc>
        <w:tc>
          <w:tcPr>
            <w:tcW w:w="1252" w:type="dxa"/>
          </w:tcPr>
          <w:p w14:paraId="73E7FEDA" w14:textId="77777777" w:rsidR="00BF25F9" w:rsidRPr="00603E7C" w:rsidRDefault="00BF25F9" w:rsidP="00FB440C">
            <w:pPr>
              <w:jc w:val="both"/>
              <w:rPr>
                <w:rFonts w:ascii="Times New Roman" w:hAnsi="Times New Roman"/>
                <w:sz w:val="20"/>
                <w:szCs w:val="20"/>
              </w:rPr>
            </w:pPr>
          </w:p>
          <w:p w14:paraId="2628E0B1" w14:textId="77777777" w:rsidR="00782F9A" w:rsidRPr="00603E7C" w:rsidRDefault="00782F9A" w:rsidP="00FB440C">
            <w:pPr>
              <w:jc w:val="both"/>
              <w:rPr>
                <w:rFonts w:ascii="Times New Roman" w:hAnsi="Times New Roman"/>
                <w:b/>
                <w:bCs/>
                <w:sz w:val="20"/>
                <w:szCs w:val="20"/>
              </w:rPr>
            </w:pPr>
            <w:r w:rsidRPr="00603E7C">
              <w:rPr>
                <w:rFonts w:ascii="Times New Roman" w:hAnsi="Times New Roman"/>
                <w:b/>
                <w:bCs/>
                <w:sz w:val="20"/>
                <w:szCs w:val="20"/>
              </w:rPr>
              <w:t>19390</w:t>
            </w:r>
          </w:p>
          <w:p w14:paraId="0940A492" w14:textId="77777777" w:rsidR="00BF25F9" w:rsidRPr="00603E7C" w:rsidRDefault="00BF25F9" w:rsidP="00FB440C">
            <w:pPr>
              <w:jc w:val="both"/>
              <w:rPr>
                <w:rFonts w:ascii="Times New Roman" w:hAnsi="Times New Roman"/>
                <w:sz w:val="20"/>
                <w:szCs w:val="20"/>
              </w:rPr>
            </w:pPr>
          </w:p>
          <w:p w14:paraId="0FF62658" w14:textId="77777777" w:rsidR="00BF25F9" w:rsidRPr="00603E7C" w:rsidRDefault="00BF25F9" w:rsidP="00FB440C">
            <w:pPr>
              <w:jc w:val="both"/>
              <w:rPr>
                <w:rFonts w:ascii="Times New Roman" w:hAnsi="Times New Roman"/>
                <w:sz w:val="20"/>
                <w:szCs w:val="20"/>
              </w:rPr>
            </w:pPr>
          </w:p>
          <w:p w14:paraId="7129C55F" w14:textId="77777777" w:rsidR="00BF25F9" w:rsidRPr="00603E7C" w:rsidRDefault="00BF25F9" w:rsidP="00FB440C">
            <w:pPr>
              <w:jc w:val="both"/>
              <w:rPr>
                <w:rFonts w:ascii="Times New Roman" w:hAnsi="Times New Roman"/>
                <w:sz w:val="20"/>
                <w:szCs w:val="20"/>
              </w:rPr>
            </w:pPr>
          </w:p>
          <w:p w14:paraId="6A85D1AF" w14:textId="77777777" w:rsidR="00BF25F9" w:rsidRPr="00603E7C" w:rsidRDefault="00BF25F9" w:rsidP="00FB440C">
            <w:pPr>
              <w:jc w:val="both"/>
              <w:rPr>
                <w:rFonts w:ascii="Times New Roman" w:hAnsi="Times New Roman"/>
                <w:sz w:val="20"/>
                <w:szCs w:val="20"/>
              </w:rPr>
            </w:pPr>
          </w:p>
          <w:p w14:paraId="2ACA104D" w14:textId="77777777" w:rsidR="00D73D1C" w:rsidRPr="00603E7C" w:rsidRDefault="00D73D1C" w:rsidP="00FB440C">
            <w:pPr>
              <w:jc w:val="both"/>
              <w:rPr>
                <w:rFonts w:ascii="Times New Roman" w:hAnsi="Times New Roman"/>
                <w:bCs/>
                <w:sz w:val="20"/>
                <w:szCs w:val="20"/>
              </w:rPr>
            </w:pPr>
            <w:r w:rsidRPr="00603E7C">
              <w:rPr>
                <w:rFonts w:ascii="Times New Roman" w:hAnsi="Times New Roman"/>
                <w:bCs/>
                <w:sz w:val="20"/>
                <w:szCs w:val="20"/>
              </w:rPr>
              <w:t>13140</w:t>
            </w:r>
          </w:p>
          <w:p w14:paraId="24E018C4" w14:textId="77777777" w:rsidR="00BF25F9" w:rsidRPr="00603E7C" w:rsidRDefault="00BF25F9" w:rsidP="00FB440C">
            <w:pPr>
              <w:jc w:val="both"/>
              <w:rPr>
                <w:rFonts w:ascii="Times New Roman" w:hAnsi="Times New Roman"/>
                <w:sz w:val="20"/>
                <w:szCs w:val="20"/>
              </w:rPr>
            </w:pPr>
          </w:p>
          <w:p w14:paraId="4422D2EC" w14:textId="77777777" w:rsidR="001F721A" w:rsidRPr="00603E7C" w:rsidRDefault="001F721A" w:rsidP="00FB440C">
            <w:pPr>
              <w:jc w:val="both"/>
              <w:rPr>
                <w:rFonts w:ascii="Times New Roman" w:hAnsi="Times New Roman"/>
                <w:sz w:val="20"/>
                <w:szCs w:val="20"/>
              </w:rPr>
            </w:pPr>
          </w:p>
          <w:p w14:paraId="070278A9" w14:textId="77777777" w:rsidR="00510E77" w:rsidRPr="00603E7C" w:rsidRDefault="00510E77" w:rsidP="00FB440C">
            <w:pPr>
              <w:jc w:val="both"/>
              <w:rPr>
                <w:rFonts w:ascii="Times New Roman" w:hAnsi="Times New Roman"/>
                <w:sz w:val="20"/>
                <w:szCs w:val="20"/>
              </w:rPr>
            </w:pPr>
          </w:p>
          <w:p w14:paraId="04DBA578" w14:textId="77777777" w:rsidR="00510E77" w:rsidRPr="00603E7C" w:rsidRDefault="00510E77" w:rsidP="00FB440C">
            <w:pPr>
              <w:jc w:val="both"/>
              <w:rPr>
                <w:rFonts w:ascii="Times New Roman" w:hAnsi="Times New Roman"/>
                <w:sz w:val="20"/>
                <w:szCs w:val="20"/>
              </w:rPr>
            </w:pPr>
          </w:p>
          <w:p w14:paraId="7967974D" w14:textId="77777777" w:rsidR="00510E77" w:rsidRPr="00603E7C" w:rsidRDefault="00510E77" w:rsidP="00FB440C">
            <w:pPr>
              <w:jc w:val="both"/>
              <w:rPr>
                <w:rFonts w:ascii="Times New Roman" w:hAnsi="Times New Roman"/>
                <w:sz w:val="20"/>
                <w:szCs w:val="20"/>
              </w:rPr>
            </w:pPr>
          </w:p>
          <w:p w14:paraId="16245358" w14:textId="77777777" w:rsidR="00510E77" w:rsidRPr="00603E7C" w:rsidRDefault="00510E77" w:rsidP="00FB440C">
            <w:pPr>
              <w:jc w:val="both"/>
              <w:rPr>
                <w:rFonts w:ascii="Times New Roman" w:hAnsi="Times New Roman"/>
                <w:sz w:val="20"/>
                <w:szCs w:val="20"/>
              </w:rPr>
            </w:pPr>
          </w:p>
          <w:p w14:paraId="0A9E1FE1" w14:textId="77777777" w:rsidR="00510E77" w:rsidRPr="00603E7C" w:rsidRDefault="00510E77" w:rsidP="00FB440C">
            <w:pPr>
              <w:jc w:val="both"/>
              <w:rPr>
                <w:rFonts w:ascii="Times New Roman" w:hAnsi="Times New Roman"/>
                <w:bCs/>
                <w:sz w:val="20"/>
                <w:szCs w:val="20"/>
              </w:rPr>
            </w:pPr>
            <w:r w:rsidRPr="00603E7C">
              <w:rPr>
                <w:rFonts w:ascii="Times New Roman" w:hAnsi="Times New Roman"/>
                <w:bCs/>
                <w:sz w:val="20"/>
                <w:szCs w:val="20"/>
              </w:rPr>
              <w:t>3783</w:t>
            </w:r>
          </w:p>
          <w:p w14:paraId="6F39A419" w14:textId="77777777" w:rsidR="00510E77" w:rsidRPr="00603E7C" w:rsidRDefault="00510E77" w:rsidP="00FB440C">
            <w:pPr>
              <w:jc w:val="both"/>
              <w:rPr>
                <w:rFonts w:ascii="Times New Roman" w:hAnsi="Times New Roman"/>
                <w:sz w:val="20"/>
                <w:szCs w:val="20"/>
              </w:rPr>
            </w:pPr>
          </w:p>
          <w:p w14:paraId="1159371D" w14:textId="77777777" w:rsidR="00BF25F9" w:rsidRPr="00603E7C" w:rsidRDefault="00BF25F9" w:rsidP="00FB440C">
            <w:pPr>
              <w:jc w:val="both"/>
              <w:rPr>
                <w:rFonts w:ascii="Times New Roman" w:hAnsi="Times New Roman"/>
                <w:sz w:val="20"/>
                <w:szCs w:val="20"/>
              </w:rPr>
            </w:pPr>
          </w:p>
          <w:p w14:paraId="26A419E5" w14:textId="77777777" w:rsidR="00BF25F9" w:rsidRPr="00603E7C" w:rsidRDefault="00BF25F9" w:rsidP="00FB440C">
            <w:pPr>
              <w:jc w:val="both"/>
              <w:rPr>
                <w:rFonts w:ascii="Times New Roman" w:hAnsi="Times New Roman"/>
                <w:sz w:val="20"/>
                <w:szCs w:val="20"/>
              </w:rPr>
            </w:pPr>
          </w:p>
          <w:p w14:paraId="00822F2D" w14:textId="77777777" w:rsidR="00586098" w:rsidRPr="00603E7C" w:rsidRDefault="00586098" w:rsidP="00FB440C">
            <w:pPr>
              <w:jc w:val="both"/>
              <w:rPr>
                <w:rFonts w:ascii="Times New Roman" w:hAnsi="Times New Roman"/>
                <w:sz w:val="20"/>
                <w:szCs w:val="20"/>
              </w:rPr>
            </w:pPr>
          </w:p>
          <w:p w14:paraId="1D5881AE" w14:textId="77777777" w:rsidR="00586098" w:rsidRPr="00603E7C" w:rsidRDefault="00586098" w:rsidP="00FB440C">
            <w:pPr>
              <w:jc w:val="both"/>
              <w:rPr>
                <w:rFonts w:ascii="Times New Roman" w:hAnsi="Times New Roman"/>
                <w:sz w:val="20"/>
                <w:szCs w:val="20"/>
              </w:rPr>
            </w:pPr>
          </w:p>
          <w:p w14:paraId="6773A9C1" w14:textId="77777777" w:rsidR="00586098" w:rsidRPr="00603E7C" w:rsidRDefault="00586098" w:rsidP="00FB440C">
            <w:pPr>
              <w:jc w:val="both"/>
              <w:rPr>
                <w:rFonts w:ascii="Times New Roman" w:hAnsi="Times New Roman"/>
                <w:sz w:val="20"/>
                <w:szCs w:val="20"/>
              </w:rPr>
            </w:pPr>
          </w:p>
          <w:p w14:paraId="5B4449A2" w14:textId="77777777" w:rsidR="00645C26" w:rsidRPr="00603E7C" w:rsidRDefault="00645C26" w:rsidP="00FB440C">
            <w:pPr>
              <w:jc w:val="both"/>
              <w:rPr>
                <w:rFonts w:ascii="Times New Roman" w:hAnsi="Times New Roman"/>
                <w:bCs/>
                <w:sz w:val="20"/>
                <w:szCs w:val="20"/>
              </w:rPr>
            </w:pPr>
          </w:p>
          <w:p w14:paraId="65C9BF64" w14:textId="77777777" w:rsidR="00586098" w:rsidRPr="00603E7C" w:rsidRDefault="00586098" w:rsidP="00FB440C">
            <w:pPr>
              <w:jc w:val="both"/>
              <w:rPr>
                <w:rFonts w:ascii="Times New Roman" w:hAnsi="Times New Roman"/>
                <w:bCs/>
                <w:sz w:val="20"/>
                <w:szCs w:val="20"/>
              </w:rPr>
            </w:pPr>
            <w:r w:rsidRPr="00603E7C">
              <w:rPr>
                <w:rFonts w:ascii="Times New Roman" w:hAnsi="Times New Roman"/>
                <w:bCs/>
                <w:sz w:val="20"/>
                <w:szCs w:val="20"/>
              </w:rPr>
              <w:t>767</w:t>
            </w:r>
          </w:p>
          <w:p w14:paraId="07C03C9E" w14:textId="77777777" w:rsidR="004001BE" w:rsidRPr="00603E7C" w:rsidRDefault="004001BE" w:rsidP="00FB440C">
            <w:pPr>
              <w:jc w:val="both"/>
              <w:rPr>
                <w:rFonts w:ascii="Times New Roman" w:hAnsi="Times New Roman"/>
                <w:sz w:val="20"/>
                <w:szCs w:val="20"/>
              </w:rPr>
            </w:pPr>
          </w:p>
          <w:p w14:paraId="74E23257" w14:textId="77777777" w:rsidR="004001BE" w:rsidRPr="00603E7C" w:rsidRDefault="004001BE" w:rsidP="00FB440C">
            <w:pPr>
              <w:jc w:val="both"/>
              <w:rPr>
                <w:rFonts w:ascii="Times New Roman" w:hAnsi="Times New Roman"/>
                <w:sz w:val="20"/>
                <w:szCs w:val="20"/>
              </w:rPr>
            </w:pPr>
          </w:p>
          <w:p w14:paraId="24B2359C" w14:textId="77777777" w:rsidR="004001BE" w:rsidRPr="00603E7C" w:rsidRDefault="004001BE" w:rsidP="00FB440C">
            <w:pPr>
              <w:jc w:val="both"/>
              <w:rPr>
                <w:rFonts w:ascii="Times New Roman" w:hAnsi="Times New Roman"/>
                <w:sz w:val="20"/>
                <w:szCs w:val="20"/>
              </w:rPr>
            </w:pPr>
          </w:p>
          <w:p w14:paraId="63BF5AD7" w14:textId="77777777" w:rsidR="004001BE" w:rsidRPr="00603E7C" w:rsidRDefault="004001BE" w:rsidP="00FB440C">
            <w:pPr>
              <w:jc w:val="both"/>
              <w:rPr>
                <w:rFonts w:ascii="Times New Roman" w:hAnsi="Times New Roman"/>
                <w:sz w:val="20"/>
                <w:szCs w:val="20"/>
              </w:rPr>
            </w:pPr>
          </w:p>
          <w:p w14:paraId="3F0CDAA6" w14:textId="77777777" w:rsidR="00D11473" w:rsidRPr="00603E7C" w:rsidRDefault="00D11473" w:rsidP="00FB440C">
            <w:pPr>
              <w:jc w:val="both"/>
              <w:rPr>
                <w:rFonts w:ascii="Times New Roman" w:hAnsi="Times New Roman"/>
                <w:bCs/>
                <w:sz w:val="20"/>
                <w:szCs w:val="20"/>
              </w:rPr>
            </w:pPr>
          </w:p>
          <w:p w14:paraId="6B2CE566" w14:textId="77777777" w:rsidR="004001BE" w:rsidRPr="00603E7C" w:rsidRDefault="004001BE" w:rsidP="00FB440C">
            <w:pPr>
              <w:jc w:val="both"/>
              <w:rPr>
                <w:rFonts w:ascii="Times New Roman" w:hAnsi="Times New Roman"/>
                <w:bCs/>
                <w:sz w:val="20"/>
                <w:szCs w:val="20"/>
              </w:rPr>
            </w:pPr>
            <w:r w:rsidRPr="00603E7C">
              <w:rPr>
                <w:rFonts w:ascii="Times New Roman" w:hAnsi="Times New Roman"/>
                <w:bCs/>
                <w:sz w:val="20"/>
                <w:szCs w:val="20"/>
              </w:rPr>
              <w:t>1440</w:t>
            </w:r>
          </w:p>
          <w:p w14:paraId="346964C1" w14:textId="77777777" w:rsidR="004001BE" w:rsidRPr="00603E7C" w:rsidRDefault="004001BE" w:rsidP="00FB440C">
            <w:pPr>
              <w:jc w:val="both"/>
              <w:rPr>
                <w:rFonts w:ascii="Times New Roman" w:hAnsi="Times New Roman"/>
                <w:sz w:val="20"/>
                <w:szCs w:val="20"/>
              </w:rPr>
            </w:pPr>
          </w:p>
          <w:p w14:paraId="4A4B0CC4" w14:textId="77777777" w:rsidR="004001BE" w:rsidRPr="00603E7C" w:rsidRDefault="004001BE" w:rsidP="00FB440C">
            <w:pPr>
              <w:jc w:val="both"/>
              <w:rPr>
                <w:rFonts w:ascii="Times New Roman" w:hAnsi="Times New Roman"/>
                <w:sz w:val="20"/>
                <w:szCs w:val="20"/>
              </w:rPr>
            </w:pPr>
          </w:p>
          <w:p w14:paraId="3C358E13" w14:textId="77777777" w:rsidR="004001BE" w:rsidRPr="00603E7C" w:rsidRDefault="004001BE" w:rsidP="00FB440C">
            <w:pPr>
              <w:jc w:val="both"/>
              <w:rPr>
                <w:rFonts w:ascii="Times New Roman" w:hAnsi="Times New Roman"/>
                <w:sz w:val="20"/>
                <w:szCs w:val="20"/>
              </w:rPr>
            </w:pPr>
          </w:p>
          <w:p w14:paraId="6D9844B1" w14:textId="77777777" w:rsidR="004001BE" w:rsidRPr="00603E7C" w:rsidRDefault="004001BE" w:rsidP="00FB440C">
            <w:pPr>
              <w:jc w:val="both"/>
              <w:rPr>
                <w:rFonts w:ascii="Times New Roman" w:hAnsi="Times New Roman"/>
                <w:sz w:val="20"/>
                <w:szCs w:val="20"/>
              </w:rPr>
            </w:pPr>
          </w:p>
          <w:p w14:paraId="059039AF" w14:textId="77777777" w:rsidR="004001BE" w:rsidRPr="00603E7C" w:rsidRDefault="004001BE" w:rsidP="00FB440C">
            <w:pPr>
              <w:jc w:val="both"/>
              <w:rPr>
                <w:rFonts w:ascii="Times New Roman" w:hAnsi="Times New Roman"/>
                <w:sz w:val="20"/>
                <w:szCs w:val="20"/>
              </w:rPr>
            </w:pPr>
          </w:p>
          <w:p w14:paraId="090199F6" w14:textId="77777777" w:rsidR="004001BE" w:rsidRPr="00603E7C" w:rsidRDefault="004001BE" w:rsidP="00FB440C">
            <w:pPr>
              <w:jc w:val="both"/>
              <w:rPr>
                <w:rFonts w:ascii="Times New Roman" w:hAnsi="Times New Roman"/>
                <w:bCs/>
                <w:sz w:val="20"/>
                <w:szCs w:val="20"/>
              </w:rPr>
            </w:pPr>
            <w:r w:rsidRPr="00603E7C">
              <w:rPr>
                <w:rFonts w:ascii="Times New Roman" w:hAnsi="Times New Roman"/>
                <w:bCs/>
                <w:sz w:val="20"/>
                <w:szCs w:val="20"/>
              </w:rPr>
              <w:t>260</w:t>
            </w:r>
          </w:p>
          <w:p w14:paraId="1D7C2C5D" w14:textId="77777777" w:rsidR="007C0B0F" w:rsidRPr="00603E7C" w:rsidRDefault="007C0B0F" w:rsidP="00FB440C">
            <w:pPr>
              <w:jc w:val="both"/>
              <w:rPr>
                <w:rFonts w:ascii="Times New Roman" w:hAnsi="Times New Roman"/>
                <w:sz w:val="20"/>
                <w:szCs w:val="20"/>
              </w:rPr>
            </w:pPr>
          </w:p>
        </w:tc>
        <w:tc>
          <w:tcPr>
            <w:tcW w:w="2258" w:type="dxa"/>
          </w:tcPr>
          <w:p w14:paraId="3FBEB5E4" w14:textId="77777777" w:rsidR="00BF25F9" w:rsidRPr="00603E7C" w:rsidRDefault="00BF25F9" w:rsidP="00FB440C">
            <w:pPr>
              <w:jc w:val="both"/>
              <w:rPr>
                <w:rFonts w:ascii="Times New Roman" w:hAnsi="Times New Roman"/>
                <w:sz w:val="20"/>
                <w:szCs w:val="20"/>
              </w:rPr>
            </w:pPr>
          </w:p>
          <w:p w14:paraId="1254B7F5" w14:textId="77777777" w:rsidR="00782F9A" w:rsidRPr="00603E7C" w:rsidRDefault="00782F9A" w:rsidP="00FB440C">
            <w:pPr>
              <w:jc w:val="both"/>
              <w:rPr>
                <w:rFonts w:ascii="Times New Roman" w:hAnsi="Times New Roman"/>
                <w:b/>
                <w:bCs/>
                <w:sz w:val="20"/>
                <w:szCs w:val="20"/>
              </w:rPr>
            </w:pPr>
            <w:r w:rsidRPr="00603E7C">
              <w:rPr>
                <w:rFonts w:ascii="Times New Roman" w:hAnsi="Times New Roman"/>
                <w:b/>
                <w:bCs/>
                <w:sz w:val="20"/>
                <w:szCs w:val="20"/>
              </w:rPr>
              <w:t>0</w:t>
            </w:r>
          </w:p>
          <w:p w14:paraId="5721FA75" w14:textId="77777777" w:rsidR="00BF25F9" w:rsidRPr="00603E7C" w:rsidRDefault="00BF25F9" w:rsidP="00FB440C">
            <w:pPr>
              <w:jc w:val="both"/>
              <w:rPr>
                <w:rFonts w:ascii="Times New Roman" w:hAnsi="Times New Roman"/>
                <w:sz w:val="20"/>
                <w:szCs w:val="20"/>
              </w:rPr>
            </w:pPr>
          </w:p>
          <w:p w14:paraId="4D924D25" w14:textId="77777777" w:rsidR="00BF25F9" w:rsidRPr="00603E7C" w:rsidRDefault="00BF25F9" w:rsidP="00FB440C">
            <w:pPr>
              <w:jc w:val="both"/>
              <w:rPr>
                <w:rFonts w:ascii="Times New Roman" w:hAnsi="Times New Roman"/>
                <w:sz w:val="20"/>
                <w:szCs w:val="20"/>
              </w:rPr>
            </w:pPr>
          </w:p>
          <w:p w14:paraId="00A65AD7" w14:textId="77777777" w:rsidR="00BF25F9" w:rsidRPr="00603E7C" w:rsidRDefault="00BF25F9" w:rsidP="00FB440C">
            <w:pPr>
              <w:jc w:val="both"/>
              <w:rPr>
                <w:rFonts w:ascii="Times New Roman" w:hAnsi="Times New Roman"/>
                <w:sz w:val="20"/>
                <w:szCs w:val="20"/>
              </w:rPr>
            </w:pPr>
          </w:p>
          <w:p w14:paraId="08F787C8" w14:textId="77777777" w:rsidR="00BF25F9" w:rsidRPr="00603E7C" w:rsidRDefault="00BF25F9" w:rsidP="00FB440C">
            <w:pPr>
              <w:jc w:val="both"/>
              <w:rPr>
                <w:rFonts w:ascii="Times New Roman" w:hAnsi="Times New Roman"/>
                <w:sz w:val="20"/>
                <w:szCs w:val="20"/>
              </w:rPr>
            </w:pPr>
          </w:p>
          <w:p w14:paraId="1B20B470" w14:textId="77777777" w:rsidR="00D73D1C" w:rsidRPr="00603E7C" w:rsidRDefault="00D73D1C" w:rsidP="00FB440C">
            <w:pPr>
              <w:jc w:val="both"/>
              <w:rPr>
                <w:rFonts w:ascii="Times New Roman" w:hAnsi="Times New Roman"/>
                <w:bCs/>
                <w:sz w:val="20"/>
                <w:szCs w:val="20"/>
              </w:rPr>
            </w:pPr>
            <w:r w:rsidRPr="00603E7C">
              <w:rPr>
                <w:rFonts w:ascii="Times New Roman" w:hAnsi="Times New Roman"/>
                <w:bCs/>
                <w:sz w:val="20"/>
                <w:szCs w:val="20"/>
              </w:rPr>
              <w:t>0</w:t>
            </w:r>
          </w:p>
          <w:p w14:paraId="50B6F52E" w14:textId="77777777" w:rsidR="001F721A" w:rsidRPr="00603E7C" w:rsidRDefault="001F721A" w:rsidP="00FB440C">
            <w:pPr>
              <w:jc w:val="both"/>
              <w:rPr>
                <w:rFonts w:ascii="Times New Roman" w:hAnsi="Times New Roman"/>
                <w:sz w:val="20"/>
                <w:szCs w:val="20"/>
              </w:rPr>
            </w:pPr>
          </w:p>
          <w:p w14:paraId="15E8C8A8" w14:textId="77777777" w:rsidR="00BF25F9" w:rsidRPr="00603E7C" w:rsidRDefault="00BF25F9" w:rsidP="00FB440C">
            <w:pPr>
              <w:jc w:val="both"/>
              <w:rPr>
                <w:rFonts w:ascii="Times New Roman" w:hAnsi="Times New Roman"/>
                <w:sz w:val="20"/>
                <w:szCs w:val="20"/>
              </w:rPr>
            </w:pPr>
          </w:p>
          <w:p w14:paraId="1E669639" w14:textId="77777777" w:rsidR="00BF25F9" w:rsidRPr="00603E7C" w:rsidRDefault="00BF25F9" w:rsidP="00FB440C">
            <w:pPr>
              <w:jc w:val="both"/>
              <w:rPr>
                <w:rFonts w:ascii="Times New Roman" w:hAnsi="Times New Roman"/>
                <w:sz w:val="20"/>
                <w:szCs w:val="20"/>
              </w:rPr>
            </w:pPr>
          </w:p>
          <w:p w14:paraId="609DBD3B" w14:textId="77777777" w:rsidR="00BF25F9" w:rsidRPr="00603E7C" w:rsidRDefault="00BF25F9" w:rsidP="00FB440C">
            <w:pPr>
              <w:jc w:val="both"/>
              <w:rPr>
                <w:rFonts w:ascii="Times New Roman" w:hAnsi="Times New Roman"/>
                <w:sz w:val="20"/>
                <w:szCs w:val="20"/>
              </w:rPr>
            </w:pPr>
          </w:p>
          <w:p w14:paraId="1E7166F0" w14:textId="77777777" w:rsidR="00BF25F9" w:rsidRPr="00603E7C" w:rsidRDefault="00BF25F9" w:rsidP="00FB440C">
            <w:pPr>
              <w:jc w:val="both"/>
              <w:rPr>
                <w:rFonts w:ascii="Times New Roman" w:hAnsi="Times New Roman"/>
                <w:sz w:val="20"/>
                <w:szCs w:val="20"/>
              </w:rPr>
            </w:pPr>
          </w:p>
          <w:p w14:paraId="7F86CB3E" w14:textId="77777777" w:rsidR="00510E77" w:rsidRPr="00603E7C" w:rsidRDefault="00510E77" w:rsidP="00FB440C">
            <w:pPr>
              <w:jc w:val="both"/>
              <w:rPr>
                <w:rFonts w:ascii="Times New Roman" w:hAnsi="Times New Roman"/>
                <w:sz w:val="20"/>
                <w:szCs w:val="20"/>
              </w:rPr>
            </w:pPr>
          </w:p>
          <w:p w14:paraId="7130035B" w14:textId="77777777" w:rsidR="00510E77" w:rsidRPr="00603E7C" w:rsidRDefault="00510E77" w:rsidP="00FB440C">
            <w:pPr>
              <w:jc w:val="both"/>
              <w:rPr>
                <w:rFonts w:ascii="Times New Roman" w:hAnsi="Times New Roman"/>
                <w:bCs/>
                <w:sz w:val="20"/>
                <w:szCs w:val="20"/>
              </w:rPr>
            </w:pPr>
            <w:r w:rsidRPr="00603E7C">
              <w:rPr>
                <w:rFonts w:ascii="Times New Roman" w:hAnsi="Times New Roman"/>
                <w:bCs/>
                <w:sz w:val="20"/>
                <w:szCs w:val="20"/>
              </w:rPr>
              <w:t>0</w:t>
            </w:r>
          </w:p>
          <w:p w14:paraId="59FDA162" w14:textId="77777777" w:rsidR="004001BE" w:rsidRPr="00603E7C" w:rsidRDefault="004001BE" w:rsidP="00FB440C">
            <w:pPr>
              <w:jc w:val="both"/>
              <w:rPr>
                <w:rFonts w:ascii="Times New Roman" w:hAnsi="Times New Roman"/>
                <w:sz w:val="20"/>
                <w:szCs w:val="20"/>
              </w:rPr>
            </w:pPr>
          </w:p>
          <w:p w14:paraId="72251905" w14:textId="77777777" w:rsidR="004001BE" w:rsidRPr="00603E7C" w:rsidRDefault="004001BE" w:rsidP="00FB440C">
            <w:pPr>
              <w:jc w:val="both"/>
              <w:rPr>
                <w:rFonts w:ascii="Times New Roman" w:hAnsi="Times New Roman"/>
                <w:sz w:val="20"/>
                <w:szCs w:val="20"/>
              </w:rPr>
            </w:pPr>
          </w:p>
          <w:p w14:paraId="143DCEA7" w14:textId="77777777" w:rsidR="004001BE" w:rsidRPr="00603E7C" w:rsidRDefault="004001BE" w:rsidP="00FB440C">
            <w:pPr>
              <w:jc w:val="both"/>
              <w:rPr>
                <w:rFonts w:ascii="Times New Roman" w:hAnsi="Times New Roman"/>
                <w:sz w:val="20"/>
                <w:szCs w:val="20"/>
              </w:rPr>
            </w:pPr>
          </w:p>
          <w:p w14:paraId="222D9DA2" w14:textId="77777777" w:rsidR="004001BE" w:rsidRPr="00603E7C" w:rsidRDefault="004001BE" w:rsidP="00FB440C">
            <w:pPr>
              <w:jc w:val="both"/>
              <w:rPr>
                <w:rFonts w:ascii="Times New Roman" w:hAnsi="Times New Roman"/>
                <w:sz w:val="20"/>
                <w:szCs w:val="20"/>
              </w:rPr>
            </w:pPr>
          </w:p>
          <w:p w14:paraId="4B0515D6" w14:textId="77777777" w:rsidR="004001BE" w:rsidRPr="00603E7C" w:rsidRDefault="004001BE" w:rsidP="00FB440C">
            <w:pPr>
              <w:jc w:val="both"/>
              <w:rPr>
                <w:rFonts w:ascii="Times New Roman" w:hAnsi="Times New Roman"/>
                <w:sz w:val="20"/>
                <w:szCs w:val="20"/>
              </w:rPr>
            </w:pPr>
          </w:p>
          <w:p w14:paraId="1D237F3F" w14:textId="77777777" w:rsidR="004001BE" w:rsidRPr="00603E7C" w:rsidRDefault="004001BE" w:rsidP="00FB440C">
            <w:pPr>
              <w:jc w:val="both"/>
              <w:rPr>
                <w:rFonts w:ascii="Times New Roman" w:hAnsi="Times New Roman"/>
                <w:sz w:val="20"/>
                <w:szCs w:val="20"/>
              </w:rPr>
            </w:pPr>
          </w:p>
          <w:p w14:paraId="75D558D1" w14:textId="77777777" w:rsidR="004001BE" w:rsidRPr="00603E7C" w:rsidRDefault="004001BE" w:rsidP="00FB440C">
            <w:pPr>
              <w:jc w:val="both"/>
              <w:rPr>
                <w:rFonts w:ascii="Times New Roman" w:hAnsi="Times New Roman"/>
                <w:bCs/>
                <w:sz w:val="20"/>
                <w:szCs w:val="20"/>
              </w:rPr>
            </w:pPr>
          </w:p>
          <w:p w14:paraId="14BD4E54" w14:textId="77777777" w:rsidR="004001BE" w:rsidRPr="00603E7C" w:rsidRDefault="00645C26" w:rsidP="00FB440C">
            <w:pPr>
              <w:jc w:val="both"/>
              <w:rPr>
                <w:rFonts w:ascii="Times New Roman" w:hAnsi="Times New Roman"/>
                <w:sz w:val="20"/>
                <w:szCs w:val="20"/>
              </w:rPr>
            </w:pPr>
            <w:r w:rsidRPr="00603E7C">
              <w:rPr>
                <w:rFonts w:ascii="Times New Roman" w:hAnsi="Times New Roman"/>
                <w:sz w:val="20"/>
                <w:szCs w:val="20"/>
              </w:rPr>
              <w:t>0</w:t>
            </w:r>
          </w:p>
          <w:p w14:paraId="3D729E7E" w14:textId="77777777" w:rsidR="004001BE" w:rsidRPr="00603E7C" w:rsidRDefault="004001BE" w:rsidP="00FB440C">
            <w:pPr>
              <w:jc w:val="both"/>
              <w:rPr>
                <w:rFonts w:ascii="Times New Roman" w:hAnsi="Times New Roman"/>
                <w:sz w:val="20"/>
                <w:szCs w:val="20"/>
              </w:rPr>
            </w:pPr>
          </w:p>
          <w:p w14:paraId="71372787" w14:textId="77777777" w:rsidR="004001BE" w:rsidRPr="00603E7C" w:rsidRDefault="004001BE" w:rsidP="00FB440C">
            <w:pPr>
              <w:jc w:val="both"/>
              <w:rPr>
                <w:rFonts w:ascii="Times New Roman" w:hAnsi="Times New Roman"/>
                <w:sz w:val="20"/>
                <w:szCs w:val="20"/>
              </w:rPr>
            </w:pPr>
          </w:p>
          <w:p w14:paraId="6BF46B7D" w14:textId="77777777" w:rsidR="004001BE" w:rsidRPr="00603E7C" w:rsidRDefault="004001BE" w:rsidP="00FB440C">
            <w:pPr>
              <w:jc w:val="both"/>
              <w:rPr>
                <w:rFonts w:ascii="Times New Roman" w:hAnsi="Times New Roman"/>
                <w:sz w:val="20"/>
                <w:szCs w:val="20"/>
              </w:rPr>
            </w:pPr>
          </w:p>
          <w:p w14:paraId="1ACC8795" w14:textId="77777777" w:rsidR="004001BE" w:rsidRPr="00603E7C" w:rsidRDefault="004001BE" w:rsidP="00FB440C">
            <w:pPr>
              <w:jc w:val="both"/>
              <w:rPr>
                <w:rFonts w:ascii="Times New Roman" w:hAnsi="Times New Roman"/>
                <w:sz w:val="20"/>
                <w:szCs w:val="20"/>
              </w:rPr>
            </w:pPr>
          </w:p>
          <w:p w14:paraId="337A2BA2" w14:textId="77777777" w:rsidR="00D11473" w:rsidRPr="00603E7C" w:rsidRDefault="00D11473" w:rsidP="00FB440C">
            <w:pPr>
              <w:jc w:val="both"/>
              <w:rPr>
                <w:rFonts w:ascii="Times New Roman" w:hAnsi="Times New Roman"/>
                <w:bCs/>
                <w:sz w:val="20"/>
                <w:szCs w:val="20"/>
              </w:rPr>
            </w:pPr>
          </w:p>
          <w:p w14:paraId="70E8AAC8" w14:textId="77777777" w:rsidR="004001BE" w:rsidRPr="00603E7C" w:rsidRDefault="004001BE" w:rsidP="00FB440C">
            <w:pPr>
              <w:jc w:val="both"/>
              <w:rPr>
                <w:rFonts w:ascii="Times New Roman" w:hAnsi="Times New Roman"/>
                <w:bCs/>
                <w:sz w:val="20"/>
                <w:szCs w:val="20"/>
              </w:rPr>
            </w:pPr>
            <w:r w:rsidRPr="00603E7C">
              <w:rPr>
                <w:rFonts w:ascii="Times New Roman" w:hAnsi="Times New Roman"/>
                <w:bCs/>
                <w:sz w:val="20"/>
                <w:szCs w:val="20"/>
              </w:rPr>
              <w:t>0</w:t>
            </w:r>
          </w:p>
          <w:p w14:paraId="28ECBF0E" w14:textId="77777777" w:rsidR="004001BE" w:rsidRPr="00603E7C" w:rsidRDefault="004001BE" w:rsidP="00FB440C">
            <w:pPr>
              <w:jc w:val="both"/>
              <w:rPr>
                <w:rFonts w:ascii="Times New Roman" w:hAnsi="Times New Roman"/>
                <w:sz w:val="20"/>
                <w:szCs w:val="20"/>
              </w:rPr>
            </w:pPr>
          </w:p>
          <w:p w14:paraId="1D6A546E" w14:textId="77777777" w:rsidR="004001BE" w:rsidRPr="00603E7C" w:rsidRDefault="004001BE" w:rsidP="00FB440C">
            <w:pPr>
              <w:jc w:val="both"/>
              <w:rPr>
                <w:rFonts w:ascii="Times New Roman" w:hAnsi="Times New Roman"/>
                <w:sz w:val="20"/>
                <w:szCs w:val="20"/>
              </w:rPr>
            </w:pPr>
          </w:p>
          <w:p w14:paraId="1335B95C" w14:textId="77777777" w:rsidR="004001BE" w:rsidRPr="00603E7C" w:rsidRDefault="004001BE" w:rsidP="00FB440C">
            <w:pPr>
              <w:jc w:val="both"/>
              <w:rPr>
                <w:rFonts w:ascii="Times New Roman" w:hAnsi="Times New Roman"/>
                <w:sz w:val="20"/>
                <w:szCs w:val="20"/>
              </w:rPr>
            </w:pPr>
          </w:p>
          <w:p w14:paraId="0F14B725" w14:textId="77777777" w:rsidR="004001BE" w:rsidRPr="00603E7C" w:rsidRDefault="004001BE" w:rsidP="00FB440C">
            <w:pPr>
              <w:jc w:val="both"/>
              <w:rPr>
                <w:rFonts w:ascii="Times New Roman" w:hAnsi="Times New Roman"/>
                <w:sz w:val="20"/>
                <w:szCs w:val="20"/>
              </w:rPr>
            </w:pPr>
          </w:p>
          <w:p w14:paraId="28C2CD2D" w14:textId="77777777" w:rsidR="004001BE" w:rsidRPr="00603E7C" w:rsidRDefault="004001BE" w:rsidP="00FB440C">
            <w:pPr>
              <w:jc w:val="both"/>
              <w:rPr>
                <w:rFonts w:ascii="Times New Roman" w:hAnsi="Times New Roman"/>
                <w:sz w:val="20"/>
                <w:szCs w:val="20"/>
              </w:rPr>
            </w:pPr>
          </w:p>
          <w:p w14:paraId="5445FCCE" w14:textId="77777777" w:rsidR="004001BE" w:rsidRPr="00603E7C" w:rsidRDefault="004001BE" w:rsidP="00FB440C">
            <w:pPr>
              <w:jc w:val="both"/>
              <w:rPr>
                <w:rFonts w:ascii="Times New Roman" w:hAnsi="Times New Roman"/>
                <w:bCs/>
                <w:sz w:val="20"/>
                <w:szCs w:val="20"/>
              </w:rPr>
            </w:pPr>
            <w:r w:rsidRPr="00603E7C">
              <w:rPr>
                <w:rFonts w:ascii="Times New Roman" w:hAnsi="Times New Roman"/>
                <w:bCs/>
                <w:sz w:val="20"/>
                <w:szCs w:val="20"/>
              </w:rPr>
              <w:t>0</w:t>
            </w:r>
          </w:p>
          <w:p w14:paraId="1C00534A" w14:textId="77777777" w:rsidR="007C0B0F" w:rsidRPr="00603E7C" w:rsidRDefault="007C0B0F" w:rsidP="00FB440C">
            <w:pPr>
              <w:jc w:val="both"/>
              <w:rPr>
                <w:rFonts w:ascii="Times New Roman" w:hAnsi="Times New Roman"/>
                <w:sz w:val="20"/>
                <w:szCs w:val="20"/>
              </w:rPr>
            </w:pPr>
          </w:p>
        </w:tc>
      </w:tr>
      <w:tr w:rsidR="007C0B0F" w:rsidRPr="00603E7C" w14:paraId="5BB2E873" w14:textId="77777777" w:rsidTr="00DE4FDD">
        <w:tc>
          <w:tcPr>
            <w:tcW w:w="3528" w:type="dxa"/>
          </w:tcPr>
          <w:p w14:paraId="2273DA63" w14:textId="77777777" w:rsidR="004001BE" w:rsidRPr="00603E7C" w:rsidRDefault="004001BE" w:rsidP="00FB440C">
            <w:pPr>
              <w:jc w:val="both"/>
              <w:rPr>
                <w:rFonts w:ascii="Times New Roman" w:hAnsi="Times New Roman"/>
                <w:b/>
                <w:bCs/>
                <w:sz w:val="20"/>
                <w:szCs w:val="20"/>
              </w:rPr>
            </w:pPr>
            <w:r w:rsidRPr="00603E7C">
              <w:rPr>
                <w:b/>
                <w:bCs/>
                <w:sz w:val="20"/>
                <w:szCs w:val="20"/>
              </w:rPr>
              <w:lastRenderedPageBreak/>
              <w:t>4.</w:t>
            </w:r>
            <w:r w:rsidR="00467276" w:rsidRPr="00603E7C">
              <w:rPr>
                <w:b/>
                <w:bCs/>
                <w:sz w:val="20"/>
                <w:szCs w:val="20"/>
              </w:rPr>
              <w:t xml:space="preserve"> </w:t>
            </w:r>
            <w:r w:rsidRPr="00603E7C">
              <w:rPr>
                <w:rFonts w:ascii="Times New Roman" w:hAnsi="Times New Roman"/>
                <w:b/>
                <w:bCs/>
                <w:sz w:val="20"/>
                <w:szCs w:val="20"/>
              </w:rPr>
              <w:t>Ngritja e kapaciteteve dhe ndërgjegjësimi   i institicioneve dhe publikut të gjerë për mirëqenien e fëmijëve dhe deinstitucionalizimin</w:t>
            </w:r>
          </w:p>
          <w:p w14:paraId="518DD285" w14:textId="77777777" w:rsidR="00697F20" w:rsidRPr="00603E7C" w:rsidRDefault="00697F20" w:rsidP="00FB440C">
            <w:pPr>
              <w:jc w:val="both"/>
              <w:rPr>
                <w:rFonts w:ascii="Times New Roman" w:hAnsi="Times New Roman"/>
                <w:sz w:val="20"/>
                <w:szCs w:val="20"/>
              </w:rPr>
            </w:pPr>
          </w:p>
          <w:p w14:paraId="48D207E4" w14:textId="77777777" w:rsidR="0034185E" w:rsidRPr="00603E7C" w:rsidRDefault="0034185E" w:rsidP="00FB440C">
            <w:pPr>
              <w:jc w:val="both"/>
              <w:rPr>
                <w:rFonts w:ascii="Times New Roman" w:hAnsi="Times New Roman"/>
                <w:bCs/>
                <w:sz w:val="20"/>
                <w:szCs w:val="20"/>
              </w:rPr>
            </w:pPr>
            <w:r w:rsidRPr="00603E7C">
              <w:rPr>
                <w:rFonts w:ascii="Times New Roman" w:hAnsi="Times New Roman"/>
                <w:bCs/>
                <w:sz w:val="20"/>
                <w:szCs w:val="20"/>
              </w:rPr>
              <w:t>4.1 Ngritja e kapaciteteve të Institucioneve Shtetërore dhe private për De-Institucionalizimin në vazhdimësi</w:t>
            </w:r>
          </w:p>
          <w:p w14:paraId="3C858BEC" w14:textId="77777777" w:rsidR="002E750A" w:rsidRPr="00603E7C" w:rsidRDefault="002E750A" w:rsidP="00FB440C">
            <w:pPr>
              <w:jc w:val="both"/>
              <w:rPr>
                <w:rFonts w:ascii="Times New Roman" w:hAnsi="Times New Roman"/>
                <w:bCs/>
                <w:sz w:val="20"/>
                <w:szCs w:val="20"/>
              </w:rPr>
            </w:pPr>
          </w:p>
          <w:p w14:paraId="6A55AB42" w14:textId="77777777" w:rsidR="002E750A" w:rsidRPr="00603E7C" w:rsidRDefault="002E750A" w:rsidP="00FB440C">
            <w:pPr>
              <w:jc w:val="both"/>
              <w:rPr>
                <w:rFonts w:ascii="Times New Roman" w:hAnsi="Times New Roman"/>
                <w:bCs/>
                <w:sz w:val="20"/>
                <w:szCs w:val="20"/>
              </w:rPr>
            </w:pPr>
            <w:r w:rsidRPr="00603E7C">
              <w:rPr>
                <w:rFonts w:ascii="Times New Roman" w:hAnsi="Times New Roman"/>
                <w:bCs/>
                <w:sz w:val="20"/>
                <w:szCs w:val="20"/>
              </w:rPr>
              <w:t>4.2 Hartimi   dhe zbatimi i strategjisë kombëtare të komunikimit për De-Institucionalizimin</w:t>
            </w:r>
          </w:p>
          <w:p w14:paraId="7397EA99" w14:textId="77777777" w:rsidR="002E750A" w:rsidRPr="00603E7C" w:rsidRDefault="002E750A" w:rsidP="00FB440C">
            <w:pPr>
              <w:jc w:val="both"/>
              <w:rPr>
                <w:rFonts w:ascii="Times New Roman" w:hAnsi="Times New Roman"/>
                <w:bCs/>
                <w:sz w:val="20"/>
                <w:szCs w:val="20"/>
              </w:rPr>
            </w:pPr>
          </w:p>
          <w:p w14:paraId="260FF7CE" w14:textId="77777777" w:rsidR="0034185E" w:rsidRPr="00603E7C" w:rsidRDefault="0034185E" w:rsidP="00FB440C">
            <w:pPr>
              <w:jc w:val="both"/>
              <w:rPr>
                <w:rFonts w:ascii="Times New Roman" w:hAnsi="Times New Roman"/>
                <w:sz w:val="20"/>
                <w:szCs w:val="20"/>
              </w:rPr>
            </w:pPr>
          </w:p>
        </w:tc>
        <w:tc>
          <w:tcPr>
            <w:tcW w:w="1260" w:type="dxa"/>
          </w:tcPr>
          <w:p w14:paraId="4DA25601" w14:textId="77777777" w:rsidR="002E750A" w:rsidRPr="00603E7C" w:rsidRDefault="002E750A" w:rsidP="00FB440C">
            <w:pPr>
              <w:jc w:val="both"/>
              <w:rPr>
                <w:rFonts w:ascii="Times New Roman" w:hAnsi="Times New Roman"/>
                <w:bCs/>
                <w:sz w:val="20"/>
                <w:szCs w:val="20"/>
              </w:rPr>
            </w:pPr>
          </w:p>
          <w:p w14:paraId="67CA38BB" w14:textId="77777777" w:rsidR="004001BE" w:rsidRPr="00603E7C" w:rsidRDefault="002E750A" w:rsidP="00FB440C">
            <w:pPr>
              <w:tabs>
                <w:tab w:val="center" w:pos="522"/>
              </w:tabs>
              <w:jc w:val="both"/>
              <w:rPr>
                <w:rFonts w:ascii="Times New Roman" w:hAnsi="Times New Roman"/>
                <w:b/>
                <w:bCs/>
                <w:sz w:val="20"/>
                <w:szCs w:val="20"/>
              </w:rPr>
            </w:pPr>
            <w:r w:rsidRPr="00603E7C">
              <w:rPr>
                <w:rFonts w:ascii="Times New Roman" w:hAnsi="Times New Roman"/>
                <w:b/>
                <w:bCs/>
                <w:sz w:val="20"/>
                <w:szCs w:val="20"/>
              </w:rPr>
              <w:t>9509</w:t>
            </w:r>
            <w:r w:rsidRPr="00603E7C">
              <w:rPr>
                <w:rFonts w:ascii="Times New Roman" w:hAnsi="Times New Roman"/>
                <w:b/>
                <w:bCs/>
                <w:sz w:val="20"/>
                <w:szCs w:val="20"/>
              </w:rPr>
              <w:tab/>
            </w:r>
          </w:p>
          <w:p w14:paraId="53EF4C01" w14:textId="77777777" w:rsidR="0034185E" w:rsidRPr="00603E7C" w:rsidRDefault="0034185E" w:rsidP="00FB440C">
            <w:pPr>
              <w:jc w:val="both"/>
              <w:rPr>
                <w:rFonts w:ascii="Times New Roman" w:hAnsi="Times New Roman"/>
                <w:sz w:val="20"/>
                <w:szCs w:val="20"/>
              </w:rPr>
            </w:pPr>
          </w:p>
          <w:p w14:paraId="1E4395B0" w14:textId="77777777" w:rsidR="0034185E" w:rsidRPr="00603E7C" w:rsidRDefault="0034185E" w:rsidP="00FB440C">
            <w:pPr>
              <w:jc w:val="both"/>
              <w:rPr>
                <w:rFonts w:ascii="Times New Roman" w:hAnsi="Times New Roman"/>
                <w:sz w:val="20"/>
                <w:szCs w:val="20"/>
              </w:rPr>
            </w:pPr>
          </w:p>
          <w:p w14:paraId="21D233D1" w14:textId="77777777" w:rsidR="0034185E" w:rsidRPr="00603E7C" w:rsidRDefault="0034185E" w:rsidP="00FB440C">
            <w:pPr>
              <w:jc w:val="both"/>
              <w:rPr>
                <w:rFonts w:ascii="Times New Roman" w:hAnsi="Times New Roman"/>
                <w:sz w:val="20"/>
                <w:szCs w:val="20"/>
              </w:rPr>
            </w:pPr>
          </w:p>
          <w:p w14:paraId="181A9938" w14:textId="77777777" w:rsidR="0034185E" w:rsidRPr="00603E7C" w:rsidRDefault="0034185E" w:rsidP="00FB440C">
            <w:pPr>
              <w:jc w:val="both"/>
              <w:rPr>
                <w:rFonts w:ascii="Times New Roman" w:hAnsi="Times New Roman"/>
                <w:sz w:val="20"/>
                <w:szCs w:val="20"/>
              </w:rPr>
            </w:pPr>
          </w:p>
          <w:p w14:paraId="4F74A6F9" w14:textId="77777777" w:rsidR="0034185E" w:rsidRPr="00603E7C" w:rsidRDefault="0034185E" w:rsidP="00FB440C">
            <w:pPr>
              <w:jc w:val="both"/>
              <w:rPr>
                <w:rFonts w:ascii="Times New Roman" w:hAnsi="Times New Roman"/>
                <w:bCs/>
                <w:sz w:val="20"/>
                <w:szCs w:val="20"/>
              </w:rPr>
            </w:pPr>
            <w:r w:rsidRPr="00603E7C">
              <w:rPr>
                <w:rFonts w:ascii="Times New Roman" w:hAnsi="Times New Roman"/>
                <w:bCs/>
                <w:sz w:val="20"/>
                <w:szCs w:val="20"/>
              </w:rPr>
              <w:t>7466</w:t>
            </w:r>
          </w:p>
          <w:p w14:paraId="4936900C" w14:textId="77777777" w:rsidR="0034185E" w:rsidRPr="00603E7C" w:rsidRDefault="0034185E" w:rsidP="00FB440C">
            <w:pPr>
              <w:jc w:val="both"/>
              <w:rPr>
                <w:rFonts w:ascii="Times New Roman" w:hAnsi="Times New Roman"/>
                <w:sz w:val="20"/>
                <w:szCs w:val="20"/>
              </w:rPr>
            </w:pPr>
          </w:p>
          <w:p w14:paraId="4D410449" w14:textId="77777777" w:rsidR="002E750A" w:rsidRPr="00603E7C" w:rsidRDefault="002E750A" w:rsidP="00FB440C">
            <w:pPr>
              <w:jc w:val="both"/>
              <w:rPr>
                <w:rFonts w:ascii="Times New Roman" w:hAnsi="Times New Roman"/>
                <w:sz w:val="20"/>
                <w:szCs w:val="20"/>
              </w:rPr>
            </w:pPr>
          </w:p>
          <w:p w14:paraId="524E3BE3" w14:textId="77777777" w:rsidR="002E750A" w:rsidRPr="00603E7C" w:rsidRDefault="002E750A" w:rsidP="00FB440C">
            <w:pPr>
              <w:jc w:val="both"/>
              <w:rPr>
                <w:rFonts w:ascii="Times New Roman" w:hAnsi="Times New Roman"/>
                <w:sz w:val="20"/>
                <w:szCs w:val="20"/>
              </w:rPr>
            </w:pPr>
          </w:p>
          <w:p w14:paraId="1E5C455D" w14:textId="77777777" w:rsidR="002E750A" w:rsidRPr="00603E7C" w:rsidRDefault="002E750A" w:rsidP="00FB440C">
            <w:pPr>
              <w:jc w:val="both"/>
              <w:rPr>
                <w:rFonts w:ascii="Times New Roman" w:hAnsi="Times New Roman"/>
                <w:bCs/>
                <w:sz w:val="20"/>
                <w:szCs w:val="20"/>
              </w:rPr>
            </w:pPr>
            <w:r w:rsidRPr="00603E7C">
              <w:rPr>
                <w:rFonts w:ascii="Times New Roman" w:hAnsi="Times New Roman"/>
                <w:bCs/>
                <w:sz w:val="20"/>
                <w:szCs w:val="20"/>
              </w:rPr>
              <w:t>2043</w:t>
            </w:r>
          </w:p>
          <w:p w14:paraId="54DDC8B7" w14:textId="77777777" w:rsidR="00697F20" w:rsidRPr="00603E7C" w:rsidRDefault="00697F20" w:rsidP="00FB440C">
            <w:pPr>
              <w:jc w:val="both"/>
              <w:rPr>
                <w:rFonts w:ascii="Times New Roman" w:hAnsi="Times New Roman"/>
                <w:sz w:val="20"/>
                <w:szCs w:val="20"/>
              </w:rPr>
            </w:pPr>
          </w:p>
        </w:tc>
        <w:tc>
          <w:tcPr>
            <w:tcW w:w="1620" w:type="dxa"/>
          </w:tcPr>
          <w:p w14:paraId="5B69FCB4" w14:textId="77777777" w:rsidR="004001BE" w:rsidRPr="00603E7C" w:rsidRDefault="004001BE" w:rsidP="00FB440C">
            <w:pPr>
              <w:jc w:val="both"/>
              <w:rPr>
                <w:rFonts w:ascii="Times New Roman" w:hAnsi="Times New Roman"/>
                <w:sz w:val="20"/>
                <w:szCs w:val="20"/>
              </w:rPr>
            </w:pPr>
          </w:p>
          <w:p w14:paraId="0C1078A2" w14:textId="77777777" w:rsidR="004001BE" w:rsidRPr="00603E7C" w:rsidRDefault="004001BE" w:rsidP="00FB440C">
            <w:pPr>
              <w:jc w:val="both"/>
              <w:rPr>
                <w:rFonts w:ascii="Times New Roman" w:hAnsi="Times New Roman"/>
                <w:b/>
                <w:bCs/>
                <w:sz w:val="20"/>
                <w:szCs w:val="20"/>
              </w:rPr>
            </w:pPr>
            <w:r w:rsidRPr="00603E7C">
              <w:rPr>
                <w:rFonts w:ascii="Times New Roman" w:hAnsi="Times New Roman"/>
                <w:b/>
                <w:bCs/>
                <w:sz w:val="20"/>
                <w:szCs w:val="20"/>
              </w:rPr>
              <w:t>2904</w:t>
            </w:r>
          </w:p>
          <w:p w14:paraId="6EF0A043" w14:textId="77777777" w:rsidR="0034185E" w:rsidRPr="00603E7C" w:rsidRDefault="0034185E" w:rsidP="00FB440C">
            <w:pPr>
              <w:jc w:val="both"/>
              <w:rPr>
                <w:rFonts w:ascii="Times New Roman" w:hAnsi="Times New Roman"/>
                <w:sz w:val="20"/>
                <w:szCs w:val="20"/>
              </w:rPr>
            </w:pPr>
          </w:p>
          <w:p w14:paraId="20411A23" w14:textId="77777777" w:rsidR="0034185E" w:rsidRPr="00603E7C" w:rsidRDefault="0034185E" w:rsidP="00FB440C">
            <w:pPr>
              <w:jc w:val="both"/>
              <w:rPr>
                <w:rFonts w:ascii="Times New Roman" w:hAnsi="Times New Roman"/>
                <w:sz w:val="20"/>
                <w:szCs w:val="20"/>
              </w:rPr>
            </w:pPr>
          </w:p>
          <w:p w14:paraId="7C94647D" w14:textId="77777777" w:rsidR="0034185E" w:rsidRPr="00603E7C" w:rsidRDefault="0034185E" w:rsidP="00FB440C">
            <w:pPr>
              <w:jc w:val="both"/>
              <w:rPr>
                <w:rFonts w:ascii="Times New Roman" w:hAnsi="Times New Roman"/>
                <w:sz w:val="20"/>
                <w:szCs w:val="20"/>
              </w:rPr>
            </w:pPr>
          </w:p>
          <w:p w14:paraId="63DFFCF4" w14:textId="77777777" w:rsidR="0034185E" w:rsidRPr="00603E7C" w:rsidRDefault="0034185E" w:rsidP="00FB440C">
            <w:pPr>
              <w:jc w:val="both"/>
              <w:rPr>
                <w:rFonts w:ascii="Times New Roman" w:hAnsi="Times New Roman"/>
                <w:sz w:val="20"/>
                <w:szCs w:val="20"/>
              </w:rPr>
            </w:pPr>
          </w:p>
          <w:p w14:paraId="22F80C10" w14:textId="77777777" w:rsidR="0034185E" w:rsidRPr="00603E7C" w:rsidRDefault="0034185E" w:rsidP="00FB440C">
            <w:pPr>
              <w:jc w:val="both"/>
              <w:rPr>
                <w:rFonts w:ascii="Times New Roman" w:hAnsi="Times New Roman"/>
                <w:bCs/>
                <w:sz w:val="20"/>
                <w:szCs w:val="20"/>
              </w:rPr>
            </w:pPr>
            <w:r w:rsidRPr="00603E7C">
              <w:rPr>
                <w:rFonts w:ascii="Times New Roman" w:hAnsi="Times New Roman"/>
                <w:bCs/>
                <w:sz w:val="20"/>
                <w:szCs w:val="20"/>
              </w:rPr>
              <w:t>2151</w:t>
            </w:r>
          </w:p>
          <w:p w14:paraId="20F3791D" w14:textId="77777777" w:rsidR="002E750A" w:rsidRPr="00603E7C" w:rsidRDefault="002E750A" w:rsidP="00FB440C">
            <w:pPr>
              <w:jc w:val="both"/>
              <w:rPr>
                <w:rFonts w:ascii="Times New Roman" w:hAnsi="Times New Roman"/>
                <w:sz w:val="20"/>
                <w:szCs w:val="20"/>
              </w:rPr>
            </w:pPr>
          </w:p>
          <w:p w14:paraId="377A02F6" w14:textId="77777777" w:rsidR="002E750A" w:rsidRPr="00603E7C" w:rsidRDefault="002E750A" w:rsidP="00FB440C">
            <w:pPr>
              <w:jc w:val="both"/>
              <w:rPr>
                <w:rFonts w:ascii="Times New Roman" w:hAnsi="Times New Roman"/>
                <w:sz w:val="20"/>
                <w:szCs w:val="20"/>
              </w:rPr>
            </w:pPr>
          </w:p>
          <w:p w14:paraId="5ED05E66" w14:textId="77777777" w:rsidR="002E750A" w:rsidRPr="00603E7C" w:rsidRDefault="002E750A" w:rsidP="00FB440C">
            <w:pPr>
              <w:jc w:val="both"/>
              <w:rPr>
                <w:rFonts w:ascii="Times New Roman" w:hAnsi="Times New Roman"/>
                <w:sz w:val="20"/>
                <w:szCs w:val="20"/>
              </w:rPr>
            </w:pPr>
          </w:p>
          <w:p w14:paraId="7AC25062" w14:textId="77777777" w:rsidR="002E750A" w:rsidRPr="00603E7C" w:rsidRDefault="002E750A" w:rsidP="00FB440C">
            <w:pPr>
              <w:jc w:val="both"/>
              <w:rPr>
                <w:rFonts w:ascii="Times New Roman" w:hAnsi="Times New Roman"/>
                <w:bCs/>
                <w:sz w:val="20"/>
                <w:szCs w:val="20"/>
              </w:rPr>
            </w:pPr>
            <w:r w:rsidRPr="00603E7C">
              <w:rPr>
                <w:rFonts w:ascii="Times New Roman" w:hAnsi="Times New Roman"/>
                <w:bCs/>
                <w:sz w:val="20"/>
                <w:szCs w:val="20"/>
              </w:rPr>
              <w:t>753</w:t>
            </w:r>
          </w:p>
          <w:p w14:paraId="0B92BDEF" w14:textId="77777777" w:rsidR="00697F20" w:rsidRPr="00603E7C" w:rsidRDefault="00697F20" w:rsidP="00FB440C">
            <w:pPr>
              <w:jc w:val="both"/>
              <w:rPr>
                <w:rFonts w:ascii="Times New Roman" w:hAnsi="Times New Roman"/>
                <w:sz w:val="20"/>
                <w:szCs w:val="20"/>
              </w:rPr>
            </w:pPr>
          </w:p>
        </w:tc>
        <w:tc>
          <w:tcPr>
            <w:tcW w:w="1252" w:type="dxa"/>
          </w:tcPr>
          <w:p w14:paraId="178D36E5" w14:textId="77777777" w:rsidR="004001BE" w:rsidRPr="00603E7C" w:rsidRDefault="004001BE" w:rsidP="00FB440C">
            <w:pPr>
              <w:jc w:val="both"/>
              <w:rPr>
                <w:rFonts w:ascii="Times New Roman" w:hAnsi="Times New Roman"/>
                <w:sz w:val="20"/>
                <w:szCs w:val="20"/>
              </w:rPr>
            </w:pPr>
          </w:p>
          <w:p w14:paraId="1F7FA418" w14:textId="77777777" w:rsidR="004001BE" w:rsidRPr="00603E7C" w:rsidRDefault="004001BE" w:rsidP="00FB440C">
            <w:pPr>
              <w:jc w:val="both"/>
              <w:rPr>
                <w:rFonts w:ascii="Times New Roman" w:hAnsi="Times New Roman"/>
                <w:b/>
                <w:bCs/>
                <w:sz w:val="20"/>
                <w:szCs w:val="20"/>
              </w:rPr>
            </w:pPr>
            <w:r w:rsidRPr="00603E7C">
              <w:rPr>
                <w:rFonts w:ascii="Times New Roman" w:hAnsi="Times New Roman"/>
                <w:b/>
                <w:bCs/>
                <w:sz w:val="20"/>
                <w:szCs w:val="20"/>
              </w:rPr>
              <w:t>6605</w:t>
            </w:r>
          </w:p>
          <w:p w14:paraId="7EC6E955" w14:textId="77777777" w:rsidR="002E750A" w:rsidRPr="00603E7C" w:rsidRDefault="002E750A" w:rsidP="00FB440C">
            <w:pPr>
              <w:jc w:val="both"/>
              <w:rPr>
                <w:rFonts w:ascii="Times New Roman" w:hAnsi="Times New Roman"/>
                <w:sz w:val="20"/>
                <w:szCs w:val="20"/>
              </w:rPr>
            </w:pPr>
          </w:p>
          <w:p w14:paraId="2FF2600F" w14:textId="77777777" w:rsidR="002E750A" w:rsidRPr="00603E7C" w:rsidRDefault="002E750A" w:rsidP="00FB440C">
            <w:pPr>
              <w:jc w:val="both"/>
              <w:rPr>
                <w:rFonts w:ascii="Times New Roman" w:hAnsi="Times New Roman"/>
                <w:sz w:val="20"/>
                <w:szCs w:val="20"/>
              </w:rPr>
            </w:pPr>
          </w:p>
          <w:p w14:paraId="005BF4CC" w14:textId="77777777" w:rsidR="002E750A" w:rsidRPr="00603E7C" w:rsidRDefault="002E750A" w:rsidP="00FB440C">
            <w:pPr>
              <w:jc w:val="both"/>
              <w:rPr>
                <w:rFonts w:ascii="Times New Roman" w:hAnsi="Times New Roman"/>
                <w:sz w:val="20"/>
                <w:szCs w:val="20"/>
              </w:rPr>
            </w:pPr>
          </w:p>
          <w:p w14:paraId="62CAE550" w14:textId="77777777" w:rsidR="002E750A" w:rsidRPr="00603E7C" w:rsidRDefault="002E750A" w:rsidP="00FB440C">
            <w:pPr>
              <w:jc w:val="both"/>
              <w:rPr>
                <w:rFonts w:ascii="Times New Roman" w:hAnsi="Times New Roman"/>
                <w:sz w:val="20"/>
                <w:szCs w:val="20"/>
              </w:rPr>
            </w:pPr>
          </w:p>
          <w:p w14:paraId="1CCC188A" w14:textId="77777777" w:rsidR="002E750A" w:rsidRPr="00603E7C" w:rsidRDefault="002E750A" w:rsidP="00FB440C">
            <w:pPr>
              <w:jc w:val="both"/>
              <w:rPr>
                <w:rFonts w:ascii="Times New Roman" w:hAnsi="Times New Roman"/>
                <w:bCs/>
                <w:sz w:val="20"/>
                <w:szCs w:val="20"/>
              </w:rPr>
            </w:pPr>
            <w:r w:rsidRPr="00603E7C">
              <w:rPr>
                <w:rFonts w:ascii="Times New Roman" w:hAnsi="Times New Roman"/>
                <w:bCs/>
                <w:sz w:val="20"/>
                <w:szCs w:val="20"/>
              </w:rPr>
              <w:t>5315</w:t>
            </w:r>
          </w:p>
          <w:p w14:paraId="5CD62C44" w14:textId="77777777" w:rsidR="002E750A" w:rsidRPr="00603E7C" w:rsidRDefault="002E750A" w:rsidP="00FB440C">
            <w:pPr>
              <w:jc w:val="both"/>
              <w:rPr>
                <w:rFonts w:ascii="Times New Roman" w:hAnsi="Times New Roman"/>
                <w:sz w:val="20"/>
                <w:szCs w:val="20"/>
              </w:rPr>
            </w:pPr>
          </w:p>
          <w:p w14:paraId="1F6D0725" w14:textId="77777777" w:rsidR="002E750A" w:rsidRPr="00603E7C" w:rsidRDefault="002E750A" w:rsidP="00FB440C">
            <w:pPr>
              <w:jc w:val="both"/>
              <w:rPr>
                <w:rFonts w:ascii="Times New Roman" w:hAnsi="Times New Roman"/>
                <w:sz w:val="20"/>
                <w:szCs w:val="20"/>
              </w:rPr>
            </w:pPr>
          </w:p>
          <w:p w14:paraId="34B7D322" w14:textId="77777777" w:rsidR="002E750A" w:rsidRPr="00603E7C" w:rsidRDefault="002E750A" w:rsidP="00FB440C">
            <w:pPr>
              <w:jc w:val="both"/>
              <w:rPr>
                <w:rFonts w:ascii="Times New Roman" w:hAnsi="Times New Roman"/>
                <w:sz w:val="20"/>
                <w:szCs w:val="20"/>
              </w:rPr>
            </w:pPr>
          </w:p>
          <w:p w14:paraId="0B2B9E24" w14:textId="77777777" w:rsidR="002E750A" w:rsidRPr="00603E7C" w:rsidRDefault="002E750A" w:rsidP="00FB440C">
            <w:pPr>
              <w:jc w:val="both"/>
              <w:rPr>
                <w:rFonts w:ascii="Times New Roman" w:hAnsi="Times New Roman"/>
                <w:bCs/>
                <w:sz w:val="20"/>
                <w:szCs w:val="20"/>
              </w:rPr>
            </w:pPr>
            <w:r w:rsidRPr="00603E7C">
              <w:rPr>
                <w:rFonts w:ascii="Times New Roman" w:hAnsi="Times New Roman"/>
                <w:bCs/>
                <w:sz w:val="20"/>
                <w:szCs w:val="20"/>
              </w:rPr>
              <w:t>1290</w:t>
            </w:r>
          </w:p>
          <w:p w14:paraId="235E75F0" w14:textId="77777777" w:rsidR="00697F20" w:rsidRPr="00603E7C" w:rsidRDefault="00697F20" w:rsidP="00FB440C">
            <w:pPr>
              <w:jc w:val="both"/>
              <w:rPr>
                <w:rFonts w:ascii="Times New Roman" w:hAnsi="Times New Roman"/>
                <w:sz w:val="20"/>
                <w:szCs w:val="20"/>
              </w:rPr>
            </w:pPr>
          </w:p>
        </w:tc>
        <w:tc>
          <w:tcPr>
            <w:tcW w:w="2258" w:type="dxa"/>
          </w:tcPr>
          <w:p w14:paraId="79DF4E21" w14:textId="77777777" w:rsidR="004001BE" w:rsidRPr="00603E7C" w:rsidRDefault="004001BE" w:rsidP="00FB440C">
            <w:pPr>
              <w:jc w:val="both"/>
              <w:rPr>
                <w:rFonts w:ascii="Times New Roman" w:hAnsi="Times New Roman"/>
                <w:sz w:val="20"/>
                <w:szCs w:val="20"/>
              </w:rPr>
            </w:pPr>
          </w:p>
          <w:p w14:paraId="06C52EF2" w14:textId="77777777" w:rsidR="004001BE" w:rsidRPr="00603E7C" w:rsidRDefault="004001BE" w:rsidP="00FB440C">
            <w:pPr>
              <w:jc w:val="both"/>
              <w:rPr>
                <w:rFonts w:ascii="Times New Roman" w:hAnsi="Times New Roman"/>
                <w:b/>
                <w:bCs/>
                <w:sz w:val="20"/>
                <w:szCs w:val="20"/>
              </w:rPr>
            </w:pPr>
            <w:r w:rsidRPr="00603E7C">
              <w:rPr>
                <w:rFonts w:ascii="Times New Roman" w:hAnsi="Times New Roman"/>
                <w:b/>
                <w:bCs/>
                <w:sz w:val="20"/>
                <w:szCs w:val="20"/>
              </w:rPr>
              <w:t>0</w:t>
            </w:r>
          </w:p>
          <w:p w14:paraId="55A69D34" w14:textId="77777777" w:rsidR="002E750A" w:rsidRPr="00603E7C" w:rsidRDefault="002E750A" w:rsidP="00FB440C">
            <w:pPr>
              <w:jc w:val="both"/>
              <w:rPr>
                <w:rFonts w:ascii="Times New Roman" w:hAnsi="Times New Roman"/>
                <w:sz w:val="20"/>
                <w:szCs w:val="20"/>
              </w:rPr>
            </w:pPr>
          </w:p>
          <w:p w14:paraId="73E9C2EE" w14:textId="77777777" w:rsidR="002E750A" w:rsidRPr="00603E7C" w:rsidRDefault="002E750A" w:rsidP="00FB440C">
            <w:pPr>
              <w:jc w:val="both"/>
              <w:rPr>
                <w:rFonts w:ascii="Times New Roman" w:hAnsi="Times New Roman"/>
                <w:sz w:val="20"/>
                <w:szCs w:val="20"/>
              </w:rPr>
            </w:pPr>
          </w:p>
          <w:p w14:paraId="69E82C01" w14:textId="77777777" w:rsidR="002E750A" w:rsidRPr="00603E7C" w:rsidRDefault="002E750A" w:rsidP="00FB440C">
            <w:pPr>
              <w:jc w:val="both"/>
              <w:rPr>
                <w:rFonts w:ascii="Times New Roman" w:hAnsi="Times New Roman"/>
                <w:sz w:val="20"/>
                <w:szCs w:val="20"/>
              </w:rPr>
            </w:pPr>
          </w:p>
          <w:p w14:paraId="0AED12D6" w14:textId="77777777" w:rsidR="002E750A" w:rsidRPr="00603E7C" w:rsidRDefault="002E750A" w:rsidP="00FB440C">
            <w:pPr>
              <w:jc w:val="both"/>
              <w:rPr>
                <w:rFonts w:ascii="Times New Roman" w:hAnsi="Times New Roman"/>
                <w:sz w:val="20"/>
                <w:szCs w:val="20"/>
              </w:rPr>
            </w:pPr>
          </w:p>
          <w:p w14:paraId="43F84182" w14:textId="77777777" w:rsidR="002E750A" w:rsidRPr="00603E7C" w:rsidRDefault="002E750A" w:rsidP="00FB440C">
            <w:pPr>
              <w:jc w:val="both"/>
              <w:rPr>
                <w:rFonts w:ascii="Times New Roman" w:hAnsi="Times New Roman"/>
                <w:bCs/>
                <w:sz w:val="20"/>
                <w:szCs w:val="20"/>
              </w:rPr>
            </w:pPr>
            <w:r w:rsidRPr="00603E7C">
              <w:rPr>
                <w:rFonts w:ascii="Times New Roman" w:hAnsi="Times New Roman"/>
                <w:bCs/>
                <w:sz w:val="20"/>
                <w:szCs w:val="20"/>
              </w:rPr>
              <w:t>0</w:t>
            </w:r>
          </w:p>
          <w:p w14:paraId="25F5E0AF" w14:textId="77777777" w:rsidR="002E750A" w:rsidRPr="00603E7C" w:rsidRDefault="002E750A" w:rsidP="00FB440C">
            <w:pPr>
              <w:jc w:val="both"/>
              <w:rPr>
                <w:rFonts w:ascii="Times New Roman" w:hAnsi="Times New Roman"/>
                <w:sz w:val="20"/>
                <w:szCs w:val="20"/>
              </w:rPr>
            </w:pPr>
          </w:p>
          <w:p w14:paraId="64B965D9" w14:textId="77777777" w:rsidR="002E750A" w:rsidRPr="00603E7C" w:rsidRDefault="002E750A" w:rsidP="00FB440C">
            <w:pPr>
              <w:jc w:val="both"/>
              <w:rPr>
                <w:rFonts w:ascii="Times New Roman" w:hAnsi="Times New Roman"/>
                <w:sz w:val="20"/>
                <w:szCs w:val="20"/>
              </w:rPr>
            </w:pPr>
          </w:p>
          <w:p w14:paraId="37853297" w14:textId="77777777" w:rsidR="002E750A" w:rsidRPr="00603E7C" w:rsidRDefault="002E750A" w:rsidP="00FB440C">
            <w:pPr>
              <w:jc w:val="both"/>
              <w:rPr>
                <w:rFonts w:ascii="Times New Roman" w:hAnsi="Times New Roman"/>
                <w:sz w:val="20"/>
                <w:szCs w:val="20"/>
              </w:rPr>
            </w:pPr>
          </w:p>
          <w:p w14:paraId="0BF28EE5" w14:textId="77777777" w:rsidR="002E750A" w:rsidRPr="00603E7C" w:rsidRDefault="002E750A" w:rsidP="00FB440C">
            <w:pPr>
              <w:jc w:val="both"/>
              <w:rPr>
                <w:rFonts w:ascii="Times New Roman" w:hAnsi="Times New Roman"/>
                <w:bCs/>
                <w:sz w:val="20"/>
                <w:szCs w:val="20"/>
              </w:rPr>
            </w:pPr>
            <w:r w:rsidRPr="00603E7C">
              <w:rPr>
                <w:rFonts w:ascii="Times New Roman" w:hAnsi="Times New Roman"/>
                <w:bCs/>
                <w:sz w:val="20"/>
                <w:szCs w:val="20"/>
              </w:rPr>
              <w:t>0</w:t>
            </w:r>
          </w:p>
          <w:p w14:paraId="736097F8" w14:textId="77777777" w:rsidR="00697F20" w:rsidRPr="00603E7C" w:rsidRDefault="00697F20" w:rsidP="00FB440C">
            <w:pPr>
              <w:jc w:val="both"/>
              <w:rPr>
                <w:rFonts w:ascii="Times New Roman" w:hAnsi="Times New Roman"/>
                <w:sz w:val="20"/>
                <w:szCs w:val="20"/>
              </w:rPr>
            </w:pPr>
          </w:p>
        </w:tc>
      </w:tr>
      <w:tr w:rsidR="007C0B0F" w:rsidRPr="00603E7C" w14:paraId="69745958" w14:textId="77777777" w:rsidTr="00DE4FDD">
        <w:tc>
          <w:tcPr>
            <w:tcW w:w="3528" w:type="dxa"/>
          </w:tcPr>
          <w:p w14:paraId="798C5838" w14:textId="77777777" w:rsidR="00A523CF" w:rsidRPr="00603E7C" w:rsidRDefault="00697F20" w:rsidP="00FB440C">
            <w:pPr>
              <w:jc w:val="both"/>
              <w:rPr>
                <w:rFonts w:ascii="Times New Roman" w:hAnsi="Times New Roman"/>
                <w:b/>
                <w:sz w:val="20"/>
                <w:szCs w:val="20"/>
              </w:rPr>
            </w:pPr>
            <w:r w:rsidRPr="00603E7C">
              <w:rPr>
                <w:rFonts w:ascii="Times New Roman" w:hAnsi="Times New Roman"/>
                <w:b/>
                <w:sz w:val="20"/>
                <w:szCs w:val="20"/>
              </w:rPr>
              <w:t>5</w:t>
            </w:r>
            <w:r w:rsidR="00467276" w:rsidRPr="00603E7C">
              <w:rPr>
                <w:rFonts w:ascii="Times New Roman" w:hAnsi="Times New Roman"/>
                <w:b/>
                <w:sz w:val="20"/>
                <w:szCs w:val="20"/>
              </w:rPr>
              <w:t xml:space="preserve">.   </w:t>
            </w:r>
            <w:r w:rsidR="00A523CF" w:rsidRPr="00603E7C">
              <w:rPr>
                <w:rFonts w:ascii="Times New Roman" w:hAnsi="Times New Roman"/>
                <w:b/>
                <w:bCs/>
                <w:sz w:val="20"/>
                <w:szCs w:val="20"/>
              </w:rPr>
              <w:t>Koordinimi  në nivel kombëtar dhe monitorimi i zbatimit te planit kombëtar të De-institucionalizimit</w:t>
            </w:r>
          </w:p>
          <w:p w14:paraId="18215162" w14:textId="77777777" w:rsidR="00CF59C3" w:rsidRPr="00603E7C" w:rsidRDefault="00CF59C3" w:rsidP="00FB440C">
            <w:pPr>
              <w:jc w:val="both"/>
              <w:rPr>
                <w:rFonts w:ascii="Times New Roman" w:hAnsi="Times New Roman"/>
                <w:b/>
                <w:sz w:val="20"/>
                <w:szCs w:val="20"/>
              </w:rPr>
            </w:pPr>
          </w:p>
          <w:p w14:paraId="513BEBF3" w14:textId="77777777" w:rsidR="00A523CF" w:rsidRPr="00603E7C" w:rsidRDefault="00A523CF" w:rsidP="00FB440C">
            <w:pPr>
              <w:jc w:val="both"/>
              <w:rPr>
                <w:rFonts w:ascii="Times New Roman" w:hAnsi="Times New Roman"/>
                <w:bCs/>
                <w:sz w:val="20"/>
                <w:szCs w:val="20"/>
              </w:rPr>
            </w:pPr>
            <w:r w:rsidRPr="00603E7C">
              <w:rPr>
                <w:rFonts w:ascii="Times New Roman" w:hAnsi="Times New Roman"/>
                <w:bCs/>
                <w:sz w:val="20"/>
                <w:szCs w:val="20"/>
              </w:rPr>
              <w:t xml:space="preserve">5.1. Koordinimi i të gjitha strukturave Shtetërore për De-Institucionalizimin e fëmijëve nga IPSH-të Publike (përfshirë Fëmijët me AK) dhe monitorimi i planit </w:t>
            </w:r>
          </w:p>
          <w:p w14:paraId="02D7B0D5" w14:textId="77777777" w:rsidR="00A523CF" w:rsidRPr="00603E7C" w:rsidRDefault="00A523CF" w:rsidP="00FB440C">
            <w:pPr>
              <w:jc w:val="both"/>
              <w:rPr>
                <w:rFonts w:ascii="Times New Roman" w:hAnsi="Times New Roman"/>
                <w:sz w:val="20"/>
                <w:szCs w:val="20"/>
              </w:rPr>
            </w:pPr>
          </w:p>
          <w:p w14:paraId="27A78FE8" w14:textId="77777777" w:rsidR="00ED2DDE" w:rsidRPr="00603E7C" w:rsidRDefault="00ED2DDE" w:rsidP="00FB440C">
            <w:pPr>
              <w:jc w:val="both"/>
              <w:rPr>
                <w:rFonts w:ascii="Times New Roman" w:hAnsi="Times New Roman"/>
                <w:bCs/>
                <w:sz w:val="20"/>
                <w:szCs w:val="20"/>
              </w:rPr>
            </w:pPr>
            <w:r w:rsidRPr="00603E7C">
              <w:rPr>
                <w:rFonts w:ascii="Times New Roman" w:hAnsi="Times New Roman"/>
                <w:bCs/>
                <w:sz w:val="20"/>
                <w:szCs w:val="20"/>
              </w:rPr>
              <w:t>5.2 Monitorimi i planit të veprimit</w:t>
            </w:r>
          </w:p>
          <w:p w14:paraId="6248776C" w14:textId="77777777" w:rsidR="00ED2DDE" w:rsidRPr="00603E7C" w:rsidRDefault="00ED2DDE" w:rsidP="00FB440C">
            <w:pPr>
              <w:jc w:val="both"/>
              <w:rPr>
                <w:rFonts w:ascii="Times New Roman" w:hAnsi="Times New Roman"/>
                <w:sz w:val="20"/>
                <w:szCs w:val="20"/>
              </w:rPr>
            </w:pPr>
          </w:p>
          <w:p w14:paraId="111A474C" w14:textId="77777777" w:rsidR="00CF59C3" w:rsidRPr="00603E7C" w:rsidRDefault="00CF59C3" w:rsidP="00FB440C">
            <w:pPr>
              <w:jc w:val="both"/>
              <w:rPr>
                <w:rFonts w:ascii="Times New Roman" w:hAnsi="Times New Roman"/>
                <w:b/>
                <w:sz w:val="20"/>
                <w:szCs w:val="20"/>
              </w:rPr>
            </w:pPr>
          </w:p>
        </w:tc>
        <w:tc>
          <w:tcPr>
            <w:tcW w:w="1260" w:type="dxa"/>
          </w:tcPr>
          <w:p w14:paraId="382DF904" w14:textId="77777777" w:rsidR="00A523CF" w:rsidRPr="00603E7C" w:rsidRDefault="00A523CF" w:rsidP="00FB440C">
            <w:pPr>
              <w:jc w:val="both"/>
              <w:rPr>
                <w:rFonts w:ascii="Times New Roman" w:hAnsi="Times New Roman"/>
                <w:sz w:val="20"/>
                <w:szCs w:val="20"/>
              </w:rPr>
            </w:pPr>
          </w:p>
          <w:p w14:paraId="56B6D017" w14:textId="77777777" w:rsidR="00A523CF" w:rsidRPr="00603E7C" w:rsidRDefault="00A523CF" w:rsidP="00FB440C">
            <w:pPr>
              <w:jc w:val="both"/>
              <w:rPr>
                <w:rFonts w:ascii="Times New Roman" w:hAnsi="Times New Roman"/>
                <w:b/>
                <w:bCs/>
                <w:sz w:val="20"/>
                <w:szCs w:val="20"/>
              </w:rPr>
            </w:pPr>
            <w:r w:rsidRPr="00603E7C">
              <w:rPr>
                <w:rFonts w:ascii="Times New Roman" w:hAnsi="Times New Roman"/>
                <w:b/>
                <w:bCs/>
                <w:sz w:val="20"/>
                <w:szCs w:val="20"/>
              </w:rPr>
              <w:t>4243</w:t>
            </w:r>
          </w:p>
          <w:p w14:paraId="3E59E0B1" w14:textId="77777777" w:rsidR="00A523CF" w:rsidRPr="00603E7C" w:rsidRDefault="00A523CF" w:rsidP="00FB440C">
            <w:pPr>
              <w:jc w:val="both"/>
              <w:rPr>
                <w:rFonts w:ascii="Times New Roman" w:hAnsi="Times New Roman"/>
                <w:sz w:val="20"/>
                <w:szCs w:val="20"/>
              </w:rPr>
            </w:pPr>
          </w:p>
          <w:p w14:paraId="190DB414" w14:textId="77777777" w:rsidR="00A523CF" w:rsidRPr="00603E7C" w:rsidRDefault="00A523CF" w:rsidP="00FB440C">
            <w:pPr>
              <w:jc w:val="both"/>
              <w:rPr>
                <w:rFonts w:ascii="Times New Roman" w:hAnsi="Times New Roman"/>
                <w:sz w:val="20"/>
                <w:szCs w:val="20"/>
              </w:rPr>
            </w:pPr>
          </w:p>
          <w:p w14:paraId="3DC22B92" w14:textId="77777777" w:rsidR="00A523CF" w:rsidRPr="00603E7C" w:rsidRDefault="00A523CF" w:rsidP="00FB440C">
            <w:pPr>
              <w:jc w:val="both"/>
              <w:rPr>
                <w:rFonts w:ascii="Times New Roman" w:hAnsi="Times New Roman"/>
                <w:sz w:val="20"/>
                <w:szCs w:val="20"/>
              </w:rPr>
            </w:pPr>
          </w:p>
          <w:p w14:paraId="5D0E64BE" w14:textId="77777777" w:rsidR="00A523CF" w:rsidRPr="00603E7C" w:rsidRDefault="00A523CF" w:rsidP="00FB440C">
            <w:pPr>
              <w:jc w:val="both"/>
              <w:rPr>
                <w:rFonts w:ascii="Times New Roman" w:hAnsi="Times New Roman"/>
                <w:bCs/>
                <w:sz w:val="20"/>
                <w:szCs w:val="20"/>
              </w:rPr>
            </w:pPr>
            <w:r w:rsidRPr="00603E7C">
              <w:rPr>
                <w:rFonts w:ascii="Times New Roman" w:hAnsi="Times New Roman"/>
                <w:bCs/>
                <w:sz w:val="20"/>
                <w:szCs w:val="20"/>
              </w:rPr>
              <w:t>654</w:t>
            </w:r>
          </w:p>
          <w:p w14:paraId="0C3BABA9" w14:textId="77777777" w:rsidR="00ED2DDE" w:rsidRPr="00603E7C" w:rsidRDefault="00ED2DDE" w:rsidP="00FB440C">
            <w:pPr>
              <w:jc w:val="both"/>
              <w:rPr>
                <w:rFonts w:ascii="Times New Roman" w:hAnsi="Times New Roman"/>
                <w:sz w:val="20"/>
                <w:szCs w:val="20"/>
              </w:rPr>
            </w:pPr>
          </w:p>
          <w:p w14:paraId="683535AE" w14:textId="77777777" w:rsidR="00ED2DDE" w:rsidRPr="00603E7C" w:rsidRDefault="00ED2DDE" w:rsidP="00FB440C">
            <w:pPr>
              <w:jc w:val="both"/>
              <w:rPr>
                <w:rFonts w:ascii="Times New Roman" w:hAnsi="Times New Roman"/>
                <w:sz w:val="20"/>
                <w:szCs w:val="20"/>
              </w:rPr>
            </w:pPr>
          </w:p>
          <w:p w14:paraId="5C593265" w14:textId="77777777" w:rsidR="00645C26" w:rsidRPr="00603E7C" w:rsidRDefault="00645C26" w:rsidP="00FB440C">
            <w:pPr>
              <w:jc w:val="both"/>
              <w:rPr>
                <w:rFonts w:ascii="Times New Roman" w:hAnsi="Times New Roman"/>
                <w:bCs/>
                <w:sz w:val="20"/>
                <w:szCs w:val="20"/>
              </w:rPr>
            </w:pPr>
          </w:p>
          <w:p w14:paraId="64EF32E4" w14:textId="77777777" w:rsidR="00ED2DDE" w:rsidRPr="00603E7C" w:rsidRDefault="00ED2DDE" w:rsidP="00FB440C">
            <w:pPr>
              <w:jc w:val="both"/>
              <w:rPr>
                <w:rFonts w:ascii="Times New Roman" w:hAnsi="Times New Roman"/>
                <w:bCs/>
                <w:sz w:val="20"/>
                <w:szCs w:val="20"/>
              </w:rPr>
            </w:pPr>
            <w:r w:rsidRPr="00603E7C">
              <w:rPr>
                <w:rFonts w:ascii="Times New Roman" w:hAnsi="Times New Roman"/>
                <w:bCs/>
                <w:sz w:val="20"/>
                <w:szCs w:val="20"/>
              </w:rPr>
              <w:t>3589</w:t>
            </w:r>
          </w:p>
          <w:p w14:paraId="47804BBD" w14:textId="77777777" w:rsidR="007C0B0F" w:rsidRPr="00603E7C" w:rsidRDefault="007C0B0F" w:rsidP="00FB440C">
            <w:pPr>
              <w:jc w:val="both"/>
              <w:rPr>
                <w:rFonts w:ascii="Times New Roman" w:hAnsi="Times New Roman"/>
                <w:sz w:val="20"/>
                <w:szCs w:val="20"/>
              </w:rPr>
            </w:pPr>
          </w:p>
        </w:tc>
        <w:tc>
          <w:tcPr>
            <w:tcW w:w="1620" w:type="dxa"/>
          </w:tcPr>
          <w:p w14:paraId="1FE6759E" w14:textId="77777777" w:rsidR="00051896" w:rsidRPr="00603E7C" w:rsidRDefault="00051896" w:rsidP="00FB440C">
            <w:pPr>
              <w:jc w:val="both"/>
              <w:rPr>
                <w:rFonts w:ascii="Times New Roman" w:hAnsi="Times New Roman"/>
                <w:sz w:val="20"/>
                <w:szCs w:val="20"/>
              </w:rPr>
            </w:pPr>
          </w:p>
          <w:p w14:paraId="673AEDB6" w14:textId="77777777" w:rsidR="00A523CF" w:rsidRPr="00603E7C" w:rsidRDefault="00A523CF" w:rsidP="00FB440C">
            <w:pPr>
              <w:jc w:val="both"/>
              <w:rPr>
                <w:rFonts w:ascii="Times New Roman" w:hAnsi="Times New Roman"/>
                <w:b/>
                <w:bCs/>
                <w:sz w:val="20"/>
                <w:szCs w:val="20"/>
              </w:rPr>
            </w:pPr>
            <w:r w:rsidRPr="00603E7C">
              <w:rPr>
                <w:rFonts w:ascii="Times New Roman" w:hAnsi="Times New Roman"/>
                <w:b/>
                <w:bCs/>
                <w:sz w:val="20"/>
                <w:szCs w:val="20"/>
              </w:rPr>
              <w:t>1505</w:t>
            </w:r>
          </w:p>
          <w:p w14:paraId="5ABE4B9D" w14:textId="77777777" w:rsidR="00A523CF" w:rsidRPr="00603E7C" w:rsidRDefault="00A523CF" w:rsidP="00FB440C">
            <w:pPr>
              <w:jc w:val="both"/>
              <w:rPr>
                <w:rFonts w:ascii="Times New Roman" w:hAnsi="Times New Roman"/>
                <w:sz w:val="20"/>
                <w:szCs w:val="20"/>
              </w:rPr>
            </w:pPr>
          </w:p>
          <w:p w14:paraId="5167A079" w14:textId="77777777" w:rsidR="00A523CF" w:rsidRPr="00603E7C" w:rsidRDefault="00A523CF" w:rsidP="00FB440C">
            <w:pPr>
              <w:jc w:val="both"/>
              <w:rPr>
                <w:rFonts w:ascii="Times New Roman" w:hAnsi="Times New Roman"/>
                <w:sz w:val="20"/>
                <w:szCs w:val="20"/>
              </w:rPr>
            </w:pPr>
          </w:p>
          <w:p w14:paraId="0F842504" w14:textId="77777777" w:rsidR="00A523CF" w:rsidRPr="00603E7C" w:rsidRDefault="00A523CF" w:rsidP="00FB440C">
            <w:pPr>
              <w:jc w:val="both"/>
              <w:rPr>
                <w:rFonts w:ascii="Times New Roman" w:hAnsi="Times New Roman"/>
                <w:sz w:val="20"/>
                <w:szCs w:val="20"/>
              </w:rPr>
            </w:pPr>
          </w:p>
          <w:p w14:paraId="5B8CC2DF" w14:textId="77777777" w:rsidR="00A523CF" w:rsidRPr="00603E7C" w:rsidRDefault="00A523CF" w:rsidP="00FB440C">
            <w:pPr>
              <w:jc w:val="both"/>
              <w:rPr>
                <w:rFonts w:ascii="Times New Roman" w:hAnsi="Times New Roman"/>
                <w:bCs/>
                <w:sz w:val="20"/>
                <w:szCs w:val="20"/>
              </w:rPr>
            </w:pPr>
            <w:r w:rsidRPr="00603E7C">
              <w:rPr>
                <w:rFonts w:ascii="Times New Roman" w:hAnsi="Times New Roman"/>
                <w:bCs/>
                <w:sz w:val="20"/>
                <w:szCs w:val="20"/>
              </w:rPr>
              <w:t>0</w:t>
            </w:r>
          </w:p>
          <w:p w14:paraId="421CDC99" w14:textId="77777777" w:rsidR="00ED2DDE" w:rsidRPr="00603E7C" w:rsidRDefault="00ED2DDE" w:rsidP="00FB440C">
            <w:pPr>
              <w:jc w:val="both"/>
              <w:rPr>
                <w:rFonts w:ascii="Times New Roman" w:hAnsi="Times New Roman"/>
                <w:sz w:val="20"/>
                <w:szCs w:val="20"/>
              </w:rPr>
            </w:pPr>
          </w:p>
          <w:p w14:paraId="6847AF86" w14:textId="77777777" w:rsidR="00ED2DDE" w:rsidRPr="00603E7C" w:rsidRDefault="00ED2DDE" w:rsidP="00FB440C">
            <w:pPr>
              <w:jc w:val="both"/>
              <w:rPr>
                <w:rFonts w:ascii="Times New Roman" w:hAnsi="Times New Roman"/>
                <w:sz w:val="20"/>
                <w:szCs w:val="20"/>
              </w:rPr>
            </w:pPr>
          </w:p>
          <w:p w14:paraId="21258EA2" w14:textId="77777777" w:rsidR="00645C26" w:rsidRPr="00603E7C" w:rsidRDefault="00645C26" w:rsidP="00FB440C">
            <w:pPr>
              <w:jc w:val="both"/>
              <w:rPr>
                <w:rFonts w:ascii="Times New Roman" w:hAnsi="Times New Roman"/>
                <w:bCs/>
                <w:sz w:val="20"/>
                <w:szCs w:val="20"/>
              </w:rPr>
            </w:pPr>
          </w:p>
          <w:p w14:paraId="38DDA65B" w14:textId="77777777" w:rsidR="00ED2DDE" w:rsidRPr="00603E7C" w:rsidRDefault="00ED2DDE" w:rsidP="00FB440C">
            <w:pPr>
              <w:jc w:val="both"/>
              <w:rPr>
                <w:rFonts w:ascii="Times New Roman" w:hAnsi="Times New Roman"/>
                <w:bCs/>
                <w:sz w:val="20"/>
                <w:szCs w:val="20"/>
              </w:rPr>
            </w:pPr>
            <w:r w:rsidRPr="00603E7C">
              <w:rPr>
                <w:rFonts w:ascii="Times New Roman" w:hAnsi="Times New Roman"/>
                <w:bCs/>
                <w:sz w:val="20"/>
                <w:szCs w:val="20"/>
              </w:rPr>
              <w:t>1505</w:t>
            </w:r>
          </w:p>
          <w:p w14:paraId="2A43D22B" w14:textId="77777777" w:rsidR="007C0B0F" w:rsidRPr="00603E7C" w:rsidRDefault="007C0B0F" w:rsidP="00FB440C">
            <w:pPr>
              <w:jc w:val="both"/>
              <w:rPr>
                <w:rFonts w:ascii="Times New Roman" w:hAnsi="Times New Roman"/>
                <w:sz w:val="20"/>
                <w:szCs w:val="20"/>
              </w:rPr>
            </w:pPr>
          </w:p>
        </w:tc>
        <w:tc>
          <w:tcPr>
            <w:tcW w:w="1252" w:type="dxa"/>
          </w:tcPr>
          <w:p w14:paraId="06E27EB0" w14:textId="77777777" w:rsidR="00051896" w:rsidRPr="00603E7C" w:rsidRDefault="00051896" w:rsidP="00FB440C">
            <w:pPr>
              <w:jc w:val="both"/>
              <w:rPr>
                <w:rFonts w:ascii="Times New Roman" w:hAnsi="Times New Roman"/>
                <w:sz w:val="20"/>
                <w:szCs w:val="20"/>
              </w:rPr>
            </w:pPr>
          </w:p>
          <w:p w14:paraId="3A22C8DB" w14:textId="77777777" w:rsidR="00A523CF" w:rsidRPr="00603E7C" w:rsidRDefault="00A523CF" w:rsidP="00FB440C">
            <w:pPr>
              <w:jc w:val="both"/>
              <w:rPr>
                <w:rFonts w:ascii="Times New Roman" w:hAnsi="Times New Roman"/>
                <w:b/>
                <w:bCs/>
                <w:sz w:val="20"/>
                <w:szCs w:val="20"/>
              </w:rPr>
            </w:pPr>
            <w:r w:rsidRPr="00603E7C">
              <w:rPr>
                <w:rFonts w:ascii="Times New Roman" w:hAnsi="Times New Roman"/>
                <w:b/>
                <w:bCs/>
                <w:sz w:val="20"/>
                <w:szCs w:val="20"/>
              </w:rPr>
              <w:t>2738</w:t>
            </w:r>
          </w:p>
          <w:p w14:paraId="638045C2" w14:textId="77777777" w:rsidR="00A523CF" w:rsidRPr="00603E7C" w:rsidRDefault="00A523CF" w:rsidP="00FB440C">
            <w:pPr>
              <w:jc w:val="both"/>
              <w:rPr>
                <w:rFonts w:ascii="Times New Roman" w:hAnsi="Times New Roman"/>
                <w:sz w:val="20"/>
                <w:szCs w:val="20"/>
              </w:rPr>
            </w:pPr>
          </w:p>
          <w:p w14:paraId="4B011943" w14:textId="77777777" w:rsidR="00A523CF" w:rsidRPr="00603E7C" w:rsidRDefault="00A523CF" w:rsidP="00FB440C">
            <w:pPr>
              <w:jc w:val="both"/>
              <w:rPr>
                <w:rFonts w:ascii="Times New Roman" w:hAnsi="Times New Roman"/>
                <w:sz w:val="20"/>
                <w:szCs w:val="20"/>
              </w:rPr>
            </w:pPr>
          </w:p>
          <w:p w14:paraId="04330DDD" w14:textId="77777777" w:rsidR="00A523CF" w:rsidRPr="00603E7C" w:rsidRDefault="00A523CF" w:rsidP="00FB440C">
            <w:pPr>
              <w:jc w:val="both"/>
              <w:rPr>
                <w:rFonts w:ascii="Times New Roman" w:hAnsi="Times New Roman"/>
                <w:sz w:val="20"/>
                <w:szCs w:val="20"/>
              </w:rPr>
            </w:pPr>
          </w:p>
          <w:p w14:paraId="35A787B1" w14:textId="77777777" w:rsidR="00A523CF" w:rsidRPr="00603E7C" w:rsidRDefault="00A523CF" w:rsidP="00FB440C">
            <w:pPr>
              <w:jc w:val="both"/>
              <w:rPr>
                <w:rFonts w:ascii="Times New Roman" w:hAnsi="Times New Roman"/>
                <w:bCs/>
                <w:sz w:val="20"/>
                <w:szCs w:val="20"/>
              </w:rPr>
            </w:pPr>
            <w:r w:rsidRPr="00603E7C">
              <w:rPr>
                <w:rFonts w:ascii="Times New Roman" w:hAnsi="Times New Roman"/>
                <w:bCs/>
                <w:sz w:val="20"/>
                <w:szCs w:val="20"/>
              </w:rPr>
              <w:t>654</w:t>
            </w:r>
          </w:p>
          <w:p w14:paraId="770D51D0" w14:textId="77777777" w:rsidR="00ED2DDE" w:rsidRPr="00603E7C" w:rsidRDefault="00ED2DDE" w:rsidP="00FB440C">
            <w:pPr>
              <w:jc w:val="both"/>
              <w:rPr>
                <w:rFonts w:ascii="Times New Roman" w:hAnsi="Times New Roman"/>
                <w:sz w:val="20"/>
                <w:szCs w:val="20"/>
              </w:rPr>
            </w:pPr>
          </w:p>
          <w:p w14:paraId="55088176" w14:textId="77777777" w:rsidR="00ED2DDE" w:rsidRPr="00603E7C" w:rsidRDefault="00ED2DDE" w:rsidP="00FB440C">
            <w:pPr>
              <w:jc w:val="both"/>
              <w:rPr>
                <w:rFonts w:ascii="Times New Roman" w:hAnsi="Times New Roman"/>
                <w:sz w:val="20"/>
                <w:szCs w:val="20"/>
              </w:rPr>
            </w:pPr>
          </w:p>
          <w:p w14:paraId="425B7118" w14:textId="77777777" w:rsidR="00645C26" w:rsidRPr="00603E7C" w:rsidRDefault="00645C26" w:rsidP="00FB440C">
            <w:pPr>
              <w:jc w:val="both"/>
              <w:rPr>
                <w:rFonts w:ascii="Times New Roman" w:hAnsi="Times New Roman"/>
                <w:bCs/>
                <w:sz w:val="20"/>
                <w:szCs w:val="20"/>
              </w:rPr>
            </w:pPr>
          </w:p>
          <w:p w14:paraId="490E8EC5" w14:textId="77777777" w:rsidR="00ED2DDE" w:rsidRPr="00603E7C" w:rsidRDefault="00ED2DDE" w:rsidP="00FB440C">
            <w:pPr>
              <w:jc w:val="both"/>
              <w:rPr>
                <w:rFonts w:ascii="Times New Roman" w:hAnsi="Times New Roman"/>
                <w:bCs/>
                <w:sz w:val="20"/>
                <w:szCs w:val="20"/>
              </w:rPr>
            </w:pPr>
            <w:r w:rsidRPr="00603E7C">
              <w:rPr>
                <w:rFonts w:ascii="Times New Roman" w:hAnsi="Times New Roman"/>
                <w:bCs/>
                <w:sz w:val="20"/>
                <w:szCs w:val="20"/>
              </w:rPr>
              <w:t>2084</w:t>
            </w:r>
          </w:p>
          <w:p w14:paraId="4E87E85E" w14:textId="77777777" w:rsidR="007C0B0F" w:rsidRPr="00603E7C" w:rsidRDefault="007C0B0F" w:rsidP="00FB440C">
            <w:pPr>
              <w:jc w:val="both"/>
              <w:rPr>
                <w:rFonts w:ascii="Times New Roman" w:hAnsi="Times New Roman"/>
                <w:sz w:val="20"/>
                <w:szCs w:val="20"/>
              </w:rPr>
            </w:pPr>
          </w:p>
        </w:tc>
        <w:tc>
          <w:tcPr>
            <w:tcW w:w="2258" w:type="dxa"/>
          </w:tcPr>
          <w:p w14:paraId="4EEA3EF5" w14:textId="77777777" w:rsidR="00051896" w:rsidRPr="00603E7C" w:rsidRDefault="00051896" w:rsidP="00FB440C">
            <w:pPr>
              <w:jc w:val="both"/>
              <w:rPr>
                <w:rFonts w:ascii="Times New Roman" w:hAnsi="Times New Roman"/>
                <w:sz w:val="20"/>
                <w:szCs w:val="20"/>
              </w:rPr>
            </w:pPr>
          </w:p>
          <w:p w14:paraId="0B7E0A8F" w14:textId="77777777" w:rsidR="00A523CF" w:rsidRPr="00603E7C" w:rsidRDefault="00A523CF" w:rsidP="00FB440C">
            <w:pPr>
              <w:jc w:val="both"/>
              <w:rPr>
                <w:rFonts w:ascii="Times New Roman" w:hAnsi="Times New Roman"/>
                <w:b/>
                <w:bCs/>
                <w:sz w:val="20"/>
                <w:szCs w:val="20"/>
              </w:rPr>
            </w:pPr>
            <w:r w:rsidRPr="00603E7C">
              <w:rPr>
                <w:rFonts w:ascii="Times New Roman" w:hAnsi="Times New Roman"/>
                <w:b/>
                <w:bCs/>
                <w:sz w:val="20"/>
                <w:szCs w:val="20"/>
              </w:rPr>
              <w:t>0</w:t>
            </w:r>
          </w:p>
          <w:p w14:paraId="7D67C359" w14:textId="77777777" w:rsidR="00A523CF" w:rsidRPr="00603E7C" w:rsidRDefault="00A523CF" w:rsidP="00FB440C">
            <w:pPr>
              <w:jc w:val="both"/>
              <w:rPr>
                <w:rFonts w:ascii="Times New Roman" w:hAnsi="Times New Roman"/>
                <w:sz w:val="20"/>
                <w:szCs w:val="20"/>
              </w:rPr>
            </w:pPr>
          </w:p>
          <w:p w14:paraId="10BE1E67" w14:textId="77777777" w:rsidR="00A523CF" w:rsidRPr="00603E7C" w:rsidRDefault="00A523CF" w:rsidP="00FB440C">
            <w:pPr>
              <w:jc w:val="both"/>
              <w:rPr>
                <w:rFonts w:ascii="Times New Roman" w:hAnsi="Times New Roman"/>
                <w:sz w:val="20"/>
                <w:szCs w:val="20"/>
              </w:rPr>
            </w:pPr>
          </w:p>
          <w:p w14:paraId="68A10CA3" w14:textId="77777777" w:rsidR="00A523CF" w:rsidRPr="00603E7C" w:rsidRDefault="00A523CF" w:rsidP="00FB440C">
            <w:pPr>
              <w:jc w:val="both"/>
              <w:rPr>
                <w:rFonts w:ascii="Times New Roman" w:hAnsi="Times New Roman"/>
                <w:sz w:val="20"/>
                <w:szCs w:val="20"/>
              </w:rPr>
            </w:pPr>
          </w:p>
          <w:p w14:paraId="056EC467" w14:textId="77777777" w:rsidR="00A523CF" w:rsidRPr="00603E7C" w:rsidRDefault="00A523CF" w:rsidP="00FB440C">
            <w:pPr>
              <w:jc w:val="both"/>
              <w:rPr>
                <w:rFonts w:ascii="Times New Roman" w:hAnsi="Times New Roman"/>
                <w:bCs/>
                <w:sz w:val="20"/>
                <w:szCs w:val="20"/>
              </w:rPr>
            </w:pPr>
            <w:r w:rsidRPr="00603E7C">
              <w:rPr>
                <w:rFonts w:ascii="Times New Roman" w:hAnsi="Times New Roman"/>
                <w:bCs/>
                <w:sz w:val="20"/>
                <w:szCs w:val="20"/>
              </w:rPr>
              <w:t>0</w:t>
            </w:r>
          </w:p>
          <w:p w14:paraId="05714836" w14:textId="77777777" w:rsidR="00ED2DDE" w:rsidRPr="00603E7C" w:rsidRDefault="00ED2DDE" w:rsidP="00FB440C">
            <w:pPr>
              <w:jc w:val="both"/>
              <w:rPr>
                <w:rFonts w:ascii="Times New Roman" w:hAnsi="Times New Roman"/>
                <w:sz w:val="20"/>
                <w:szCs w:val="20"/>
              </w:rPr>
            </w:pPr>
          </w:p>
          <w:p w14:paraId="65EBFA36" w14:textId="77777777" w:rsidR="00ED2DDE" w:rsidRPr="00603E7C" w:rsidRDefault="00ED2DDE" w:rsidP="00FB440C">
            <w:pPr>
              <w:jc w:val="both"/>
              <w:rPr>
                <w:rFonts w:ascii="Times New Roman" w:hAnsi="Times New Roman"/>
                <w:sz w:val="20"/>
                <w:szCs w:val="20"/>
              </w:rPr>
            </w:pPr>
          </w:p>
          <w:p w14:paraId="28EAC51B" w14:textId="77777777" w:rsidR="00645C26" w:rsidRPr="00603E7C" w:rsidRDefault="00645C26" w:rsidP="00FB440C">
            <w:pPr>
              <w:jc w:val="both"/>
              <w:rPr>
                <w:rFonts w:ascii="Times New Roman" w:hAnsi="Times New Roman"/>
                <w:bCs/>
                <w:sz w:val="20"/>
                <w:szCs w:val="20"/>
              </w:rPr>
            </w:pPr>
          </w:p>
          <w:p w14:paraId="51986E54" w14:textId="77777777" w:rsidR="00ED2DDE" w:rsidRPr="00603E7C" w:rsidRDefault="00ED2DDE" w:rsidP="00FB440C">
            <w:pPr>
              <w:jc w:val="both"/>
              <w:rPr>
                <w:rFonts w:ascii="Times New Roman" w:hAnsi="Times New Roman"/>
                <w:bCs/>
                <w:sz w:val="20"/>
                <w:szCs w:val="20"/>
              </w:rPr>
            </w:pPr>
            <w:r w:rsidRPr="00603E7C">
              <w:rPr>
                <w:rFonts w:ascii="Times New Roman" w:hAnsi="Times New Roman"/>
                <w:bCs/>
                <w:sz w:val="20"/>
                <w:szCs w:val="20"/>
              </w:rPr>
              <w:t>0</w:t>
            </w:r>
          </w:p>
          <w:p w14:paraId="5FCD7E55" w14:textId="77777777" w:rsidR="007C0B0F" w:rsidRPr="00603E7C" w:rsidRDefault="007C0B0F" w:rsidP="00FB440C">
            <w:pPr>
              <w:jc w:val="both"/>
              <w:rPr>
                <w:rFonts w:ascii="Times New Roman" w:hAnsi="Times New Roman"/>
                <w:sz w:val="20"/>
                <w:szCs w:val="20"/>
              </w:rPr>
            </w:pPr>
          </w:p>
        </w:tc>
      </w:tr>
      <w:tr w:rsidR="00F63771" w:rsidRPr="00603E7C" w14:paraId="0EA37B3E" w14:textId="77777777" w:rsidTr="00DE4FDD">
        <w:tc>
          <w:tcPr>
            <w:tcW w:w="3528" w:type="dxa"/>
          </w:tcPr>
          <w:p w14:paraId="2F947656" w14:textId="77777777" w:rsidR="00F63771" w:rsidRPr="00603E7C" w:rsidRDefault="00F63771" w:rsidP="00FB440C">
            <w:pPr>
              <w:jc w:val="both"/>
              <w:rPr>
                <w:rFonts w:ascii="Times New Roman" w:hAnsi="Times New Roman"/>
                <w:b/>
                <w:sz w:val="20"/>
                <w:szCs w:val="20"/>
              </w:rPr>
            </w:pPr>
            <w:r w:rsidRPr="00603E7C">
              <w:rPr>
                <w:rFonts w:ascii="Times New Roman" w:hAnsi="Times New Roman"/>
                <w:b/>
                <w:sz w:val="20"/>
                <w:szCs w:val="20"/>
              </w:rPr>
              <w:t xml:space="preserve">TOTALI </w:t>
            </w:r>
          </w:p>
          <w:p w14:paraId="6D8C9443" w14:textId="77777777" w:rsidR="00F63771" w:rsidRPr="00603E7C" w:rsidRDefault="00F63771" w:rsidP="00FB440C">
            <w:pPr>
              <w:jc w:val="both"/>
              <w:rPr>
                <w:rFonts w:ascii="Times New Roman" w:hAnsi="Times New Roman"/>
                <w:b/>
                <w:sz w:val="20"/>
                <w:szCs w:val="20"/>
              </w:rPr>
            </w:pPr>
          </w:p>
        </w:tc>
        <w:tc>
          <w:tcPr>
            <w:tcW w:w="1260" w:type="dxa"/>
          </w:tcPr>
          <w:p w14:paraId="4520B212" w14:textId="77777777" w:rsidR="00F63771" w:rsidRPr="00603E7C" w:rsidRDefault="00F63771" w:rsidP="00FB440C">
            <w:pPr>
              <w:jc w:val="both"/>
              <w:rPr>
                <w:rFonts w:ascii="Times New Roman" w:hAnsi="Times New Roman"/>
                <w:b/>
                <w:sz w:val="20"/>
                <w:szCs w:val="20"/>
              </w:rPr>
            </w:pPr>
            <w:r w:rsidRPr="00603E7C">
              <w:rPr>
                <w:rFonts w:ascii="Times New Roman" w:hAnsi="Times New Roman"/>
                <w:b/>
                <w:sz w:val="20"/>
                <w:szCs w:val="20"/>
              </w:rPr>
              <w:t>65,864</w:t>
            </w:r>
          </w:p>
        </w:tc>
        <w:tc>
          <w:tcPr>
            <w:tcW w:w="1620" w:type="dxa"/>
          </w:tcPr>
          <w:p w14:paraId="125C2D64" w14:textId="77777777" w:rsidR="00F63771" w:rsidRPr="00603E7C" w:rsidRDefault="00F63771" w:rsidP="00FB440C">
            <w:pPr>
              <w:jc w:val="both"/>
              <w:rPr>
                <w:rFonts w:ascii="Times New Roman" w:hAnsi="Times New Roman"/>
                <w:b/>
                <w:sz w:val="20"/>
                <w:szCs w:val="20"/>
              </w:rPr>
            </w:pPr>
            <w:r w:rsidRPr="00603E7C">
              <w:rPr>
                <w:rFonts w:ascii="Times New Roman" w:hAnsi="Times New Roman"/>
                <w:b/>
                <w:sz w:val="20"/>
                <w:szCs w:val="20"/>
              </w:rPr>
              <w:t>31,888</w:t>
            </w:r>
          </w:p>
        </w:tc>
        <w:tc>
          <w:tcPr>
            <w:tcW w:w="1252" w:type="dxa"/>
          </w:tcPr>
          <w:p w14:paraId="7546086D" w14:textId="77777777" w:rsidR="00F63771" w:rsidRPr="00603E7C" w:rsidRDefault="00F63771" w:rsidP="00FB440C">
            <w:pPr>
              <w:jc w:val="both"/>
              <w:rPr>
                <w:rFonts w:ascii="Times New Roman" w:hAnsi="Times New Roman"/>
                <w:b/>
                <w:sz w:val="20"/>
                <w:szCs w:val="20"/>
              </w:rPr>
            </w:pPr>
            <w:r w:rsidRPr="00603E7C">
              <w:rPr>
                <w:rFonts w:ascii="Times New Roman" w:hAnsi="Times New Roman"/>
                <w:b/>
                <w:sz w:val="20"/>
                <w:szCs w:val="20"/>
              </w:rPr>
              <w:t>33,976</w:t>
            </w:r>
          </w:p>
        </w:tc>
        <w:tc>
          <w:tcPr>
            <w:tcW w:w="2258" w:type="dxa"/>
          </w:tcPr>
          <w:p w14:paraId="1ABE3928" w14:textId="77777777" w:rsidR="00F63771" w:rsidRPr="00603E7C" w:rsidRDefault="00F63771" w:rsidP="00FB440C">
            <w:pPr>
              <w:jc w:val="both"/>
              <w:rPr>
                <w:rFonts w:ascii="Times New Roman" w:hAnsi="Times New Roman"/>
                <w:b/>
                <w:sz w:val="20"/>
                <w:szCs w:val="20"/>
              </w:rPr>
            </w:pPr>
          </w:p>
        </w:tc>
      </w:tr>
    </w:tbl>
    <w:p w14:paraId="30BBA67B" w14:textId="77777777" w:rsidR="007C0B0F" w:rsidRPr="00603E7C" w:rsidRDefault="007C0B0F" w:rsidP="00FB440C">
      <w:pPr>
        <w:spacing w:after="0" w:line="240" w:lineRule="auto"/>
        <w:jc w:val="both"/>
        <w:rPr>
          <w:rFonts w:ascii="Times New Roman" w:hAnsi="Times New Roman"/>
          <w:sz w:val="20"/>
          <w:szCs w:val="24"/>
        </w:rPr>
      </w:pPr>
    </w:p>
    <w:sectPr w:rsidR="007C0B0F" w:rsidRPr="00603E7C" w:rsidSect="00CF341C">
      <w:foot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06CD2F" w16cid:durableId="210FF1FA"/>
  <w16cid:commentId w16cid:paraId="5C486A54" w16cid:durableId="210FF4FB"/>
  <w16cid:commentId w16cid:paraId="61240383" w16cid:durableId="210FF537"/>
  <w16cid:commentId w16cid:paraId="081F2BED" w16cid:durableId="21178030"/>
  <w16cid:commentId w16cid:paraId="497CCDD0" w16cid:durableId="210FA221"/>
  <w16cid:commentId w16cid:paraId="53F06F7D" w16cid:durableId="210FC66B"/>
  <w16cid:commentId w16cid:paraId="49F200D3" w16cid:durableId="210FBAC1"/>
  <w16cid:commentId w16cid:paraId="0D922831" w16cid:durableId="21178204"/>
  <w16cid:commentId w16cid:paraId="23CE40C1" w16cid:durableId="21178260"/>
  <w16cid:commentId w16cid:paraId="6BDF875B" w16cid:durableId="210FC5C6"/>
  <w16cid:commentId w16cid:paraId="132D5B5C" w16cid:durableId="211782CB"/>
  <w16cid:commentId w16cid:paraId="0818D06E" w16cid:durableId="21129CC5"/>
  <w16cid:commentId w16cid:paraId="43B9DF4B" w16cid:durableId="211782EF"/>
  <w16cid:commentId w16cid:paraId="4CFFC91A" w16cid:durableId="210FCDC7"/>
  <w16cid:commentId w16cid:paraId="3D7A8163" w16cid:durableId="21178369"/>
  <w16cid:commentId w16cid:paraId="516DDF6E" w16cid:durableId="210FDAAA"/>
  <w16cid:commentId w16cid:paraId="07C3FCB2" w16cid:durableId="211783F1"/>
  <w16cid:commentId w16cid:paraId="7F16606E" w16cid:durableId="21178390"/>
  <w16cid:commentId w16cid:paraId="51BD4B1E" w16cid:durableId="210FE8D9"/>
  <w16cid:commentId w16cid:paraId="6942A098" w16cid:durableId="21178497"/>
  <w16cid:commentId w16cid:paraId="2F148AA4" w16cid:durableId="211784A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08FB0" w14:textId="77777777" w:rsidR="007E2D51" w:rsidRDefault="007E2D51" w:rsidP="004D4077">
      <w:pPr>
        <w:spacing w:after="0" w:line="240" w:lineRule="auto"/>
      </w:pPr>
      <w:r>
        <w:separator/>
      </w:r>
    </w:p>
  </w:endnote>
  <w:endnote w:type="continuationSeparator" w:id="0">
    <w:p w14:paraId="1AF86B47" w14:textId="77777777" w:rsidR="007E2D51" w:rsidRDefault="007E2D51" w:rsidP="004D4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A302F" w14:textId="77777777" w:rsidR="00BB79C2" w:rsidRDefault="00BB79C2" w:rsidP="003F1BC6">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BD4F6" w14:textId="77777777" w:rsidR="007E2D51" w:rsidRDefault="007E2D51" w:rsidP="004D4077">
      <w:pPr>
        <w:spacing w:after="0" w:line="240" w:lineRule="auto"/>
      </w:pPr>
      <w:r>
        <w:separator/>
      </w:r>
    </w:p>
  </w:footnote>
  <w:footnote w:type="continuationSeparator" w:id="0">
    <w:p w14:paraId="65F52F56" w14:textId="77777777" w:rsidR="007E2D51" w:rsidRDefault="007E2D51" w:rsidP="004D407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06727"/>
    <w:multiLevelType w:val="hybridMultilevel"/>
    <w:tmpl w:val="0D062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483FB0"/>
    <w:multiLevelType w:val="hybridMultilevel"/>
    <w:tmpl w:val="FD648CE0"/>
    <w:lvl w:ilvl="0" w:tplc="04100005">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nsid w:val="509955E9"/>
    <w:multiLevelType w:val="hybridMultilevel"/>
    <w:tmpl w:val="0A221B4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53715C7D"/>
    <w:multiLevelType w:val="hybridMultilevel"/>
    <w:tmpl w:val="732CC7F4"/>
    <w:lvl w:ilvl="0" w:tplc="041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nsid w:val="6D4832C2"/>
    <w:multiLevelType w:val="multilevel"/>
    <w:tmpl w:val="5F883E68"/>
    <w:lvl w:ilvl="0">
      <w:start w:val="1"/>
      <w:numFmt w:val="decimal"/>
      <w:pStyle w:val="Heading1"/>
      <w:lvlText w:val="%1."/>
      <w:lvlJc w:val="left"/>
      <w:pPr>
        <w:ind w:left="1080" w:hanging="720"/>
      </w:pPr>
      <w:rPr>
        <w:rFonts w:hint="default"/>
      </w:rPr>
    </w:lvl>
    <w:lvl w:ilvl="1">
      <w:start w:val="1"/>
      <w:numFmt w:val="decimal"/>
      <w:pStyle w:val="Heading2"/>
      <w:isLgl/>
      <w:lvlText w:val="%1.%2"/>
      <w:lvlJc w:val="left"/>
      <w:pPr>
        <w:ind w:left="810" w:hanging="720"/>
      </w:pPr>
      <w:rPr>
        <w:rFonts w:hint="default"/>
      </w:rPr>
    </w:lvl>
    <w:lvl w:ilvl="2">
      <w:start w:val="1"/>
      <w:numFmt w:val="decimal"/>
      <w:pStyle w:val="Heading3"/>
      <w:isLgl/>
      <w:lvlText w:val="%1.%2.%3"/>
      <w:lvlJc w:val="left"/>
      <w:pPr>
        <w:ind w:left="1440" w:hanging="1080"/>
      </w:pPr>
      <w:rPr>
        <w:rFonts w:hint="default"/>
      </w:rPr>
    </w:lvl>
    <w:lvl w:ilvl="3">
      <w:start w:val="1"/>
      <w:numFmt w:val="decimal"/>
      <w:pStyle w:val="Heading4"/>
      <w:isLgl/>
      <w:lvlText w:val="%1.%2.%3.%4"/>
      <w:lvlJc w:val="left"/>
      <w:pPr>
        <w:ind w:left="1980" w:hanging="144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isLgl/>
      <w:lvlText w:val="%1.%2.%3.%4.%5"/>
      <w:lvlJc w:val="left"/>
      <w:pPr>
        <w:ind w:left="2610" w:hanging="180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5">
    <w:nsid w:val="794173CC"/>
    <w:multiLevelType w:val="hybridMultilevel"/>
    <w:tmpl w:val="3912E12C"/>
    <w:lvl w:ilvl="0" w:tplc="041C0001">
      <w:start w:val="1"/>
      <w:numFmt w:val="bullet"/>
      <w:lvlText w:val=""/>
      <w:lvlJc w:val="left"/>
      <w:pPr>
        <w:ind w:left="1800" w:hanging="360"/>
      </w:pPr>
      <w:rPr>
        <w:rFonts w:ascii="Symbol" w:hAnsi="Symbol" w:hint="default"/>
      </w:rPr>
    </w:lvl>
    <w:lvl w:ilvl="1" w:tplc="041C0003" w:tentative="1">
      <w:start w:val="1"/>
      <w:numFmt w:val="bullet"/>
      <w:lvlText w:val="o"/>
      <w:lvlJc w:val="left"/>
      <w:pPr>
        <w:ind w:left="2520" w:hanging="360"/>
      </w:pPr>
      <w:rPr>
        <w:rFonts w:ascii="Courier New" w:hAnsi="Courier New" w:cs="Courier New" w:hint="default"/>
      </w:rPr>
    </w:lvl>
    <w:lvl w:ilvl="2" w:tplc="041C0005" w:tentative="1">
      <w:start w:val="1"/>
      <w:numFmt w:val="bullet"/>
      <w:lvlText w:val=""/>
      <w:lvlJc w:val="left"/>
      <w:pPr>
        <w:ind w:left="3240" w:hanging="360"/>
      </w:pPr>
      <w:rPr>
        <w:rFonts w:ascii="Wingdings" w:hAnsi="Wingdings" w:hint="default"/>
      </w:rPr>
    </w:lvl>
    <w:lvl w:ilvl="3" w:tplc="041C0001" w:tentative="1">
      <w:start w:val="1"/>
      <w:numFmt w:val="bullet"/>
      <w:lvlText w:val=""/>
      <w:lvlJc w:val="left"/>
      <w:pPr>
        <w:ind w:left="3960" w:hanging="360"/>
      </w:pPr>
      <w:rPr>
        <w:rFonts w:ascii="Symbol" w:hAnsi="Symbol" w:hint="default"/>
      </w:rPr>
    </w:lvl>
    <w:lvl w:ilvl="4" w:tplc="041C0003" w:tentative="1">
      <w:start w:val="1"/>
      <w:numFmt w:val="bullet"/>
      <w:lvlText w:val="o"/>
      <w:lvlJc w:val="left"/>
      <w:pPr>
        <w:ind w:left="4680" w:hanging="360"/>
      </w:pPr>
      <w:rPr>
        <w:rFonts w:ascii="Courier New" w:hAnsi="Courier New" w:cs="Courier New" w:hint="default"/>
      </w:rPr>
    </w:lvl>
    <w:lvl w:ilvl="5" w:tplc="041C0005" w:tentative="1">
      <w:start w:val="1"/>
      <w:numFmt w:val="bullet"/>
      <w:lvlText w:val=""/>
      <w:lvlJc w:val="left"/>
      <w:pPr>
        <w:ind w:left="5400" w:hanging="360"/>
      </w:pPr>
      <w:rPr>
        <w:rFonts w:ascii="Wingdings" w:hAnsi="Wingdings" w:hint="default"/>
      </w:rPr>
    </w:lvl>
    <w:lvl w:ilvl="6" w:tplc="041C0001" w:tentative="1">
      <w:start w:val="1"/>
      <w:numFmt w:val="bullet"/>
      <w:lvlText w:val=""/>
      <w:lvlJc w:val="left"/>
      <w:pPr>
        <w:ind w:left="6120" w:hanging="360"/>
      </w:pPr>
      <w:rPr>
        <w:rFonts w:ascii="Symbol" w:hAnsi="Symbol" w:hint="default"/>
      </w:rPr>
    </w:lvl>
    <w:lvl w:ilvl="7" w:tplc="041C0003" w:tentative="1">
      <w:start w:val="1"/>
      <w:numFmt w:val="bullet"/>
      <w:lvlText w:val="o"/>
      <w:lvlJc w:val="left"/>
      <w:pPr>
        <w:ind w:left="6840" w:hanging="360"/>
      </w:pPr>
      <w:rPr>
        <w:rFonts w:ascii="Courier New" w:hAnsi="Courier New" w:cs="Courier New" w:hint="default"/>
      </w:rPr>
    </w:lvl>
    <w:lvl w:ilvl="8" w:tplc="041C0005" w:tentative="1">
      <w:start w:val="1"/>
      <w:numFmt w:val="bullet"/>
      <w:lvlText w:val=""/>
      <w:lvlJc w:val="left"/>
      <w:pPr>
        <w:ind w:left="7560" w:hanging="360"/>
      </w:pPr>
      <w:rPr>
        <w:rFonts w:ascii="Wingdings" w:hAnsi="Wingdings" w:hint="default"/>
      </w:rPr>
    </w:lvl>
  </w:abstractNum>
  <w:abstractNum w:abstractNumId="6">
    <w:nsid w:val="79B975D8"/>
    <w:multiLevelType w:val="hybridMultilevel"/>
    <w:tmpl w:val="C26E9484"/>
    <w:lvl w:ilvl="0" w:tplc="041C000F">
      <w:start w:val="1"/>
      <w:numFmt w:val="decimal"/>
      <w:lvlText w:val="%1."/>
      <w:lvlJc w:val="left"/>
      <w:pPr>
        <w:ind w:left="54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7C481B67"/>
    <w:multiLevelType w:val="hybridMultilevel"/>
    <w:tmpl w:val="10C01B8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7"/>
  </w:num>
  <w:num w:numId="6">
    <w:abstractNumId w:val="6"/>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077"/>
    <w:rsid w:val="00002593"/>
    <w:rsid w:val="00013D7B"/>
    <w:rsid w:val="00014B8F"/>
    <w:rsid w:val="00014DCF"/>
    <w:rsid w:val="00021A26"/>
    <w:rsid w:val="0002319F"/>
    <w:rsid w:val="0003032D"/>
    <w:rsid w:val="00032810"/>
    <w:rsid w:val="00037894"/>
    <w:rsid w:val="0004325F"/>
    <w:rsid w:val="000462E3"/>
    <w:rsid w:val="000467C2"/>
    <w:rsid w:val="00050647"/>
    <w:rsid w:val="00051896"/>
    <w:rsid w:val="000523ED"/>
    <w:rsid w:val="00053D6B"/>
    <w:rsid w:val="000551B5"/>
    <w:rsid w:val="00057086"/>
    <w:rsid w:val="00057520"/>
    <w:rsid w:val="00057876"/>
    <w:rsid w:val="00064A36"/>
    <w:rsid w:val="000707E0"/>
    <w:rsid w:val="000767F1"/>
    <w:rsid w:val="00081E04"/>
    <w:rsid w:val="000854FA"/>
    <w:rsid w:val="00086AFB"/>
    <w:rsid w:val="000873C7"/>
    <w:rsid w:val="00096B58"/>
    <w:rsid w:val="000A17E2"/>
    <w:rsid w:val="000A2E5B"/>
    <w:rsid w:val="000B35D8"/>
    <w:rsid w:val="000B7CAC"/>
    <w:rsid w:val="000C085B"/>
    <w:rsid w:val="000C3F2D"/>
    <w:rsid w:val="000C5B22"/>
    <w:rsid w:val="000C62EC"/>
    <w:rsid w:val="000D0908"/>
    <w:rsid w:val="000D5C81"/>
    <w:rsid w:val="000E462B"/>
    <w:rsid w:val="000E4E8A"/>
    <w:rsid w:val="000F3C97"/>
    <w:rsid w:val="001001AB"/>
    <w:rsid w:val="00100A23"/>
    <w:rsid w:val="00105D19"/>
    <w:rsid w:val="00110A7A"/>
    <w:rsid w:val="0011625E"/>
    <w:rsid w:val="001166B7"/>
    <w:rsid w:val="00126818"/>
    <w:rsid w:val="001307B7"/>
    <w:rsid w:val="00132DEC"/>
    <w:rsid w:val="00133154"/>
    <w:rsid w:val="00134BAE"/>
    <w:rsid w:val="00142C34"/>
    <w:rsid w:val="00142DCF"/>
    <w:rsid w:val="0014370F"/>
    <w:rsid w:val="00144B1B"/>
    <w:rsid w:val="00144D50"/>
    <w:rsid w:val="00145C36"/>
    <w:rsid w:val="0015511E"/>
    <w:rsid w:val="00162522"/>
    <w:rsid w:val="001717F7"/>
    <w:rsid w:val="00172E39"/>
    <w:rsid w:val="00176F9F"/>
    <w:rsid w:val="00177B48"/>
    <w:rsid w:val="001800F5"/>
    <w:rsid w:val="001936EF"/>
    <w:rsid w:val="00193EB9"/>
    <w:rsid w:val="00195546"/>
    <w:rsid w:val="001A4565"/>
    <w:rsid w:val="001A5F2B"/>
    <w:rsid w:val="001B1FE5"/>
    <w:rsid w:val="001B322C"/>
    <w:rsid w:val="001B4EEA"/>
    <w:rsid w:val="001C0123"/>
    <w:rsid w:val="001C109A"/>
    <w:rsid w:val="001C15D9"/>
    <w:rsid w:val="001D11F0"/>
    <w:rsid w:val="001D4308"/>
    <w:rsid w:val="001D4BB1"/>
    <w:rsid w:val="001D4C03"/>
    <w:rsid w:val="001E2323"/>
    <w:rsid w:val="001E5021"/>
    <w:rsid w:val="001F00BA"/>
    <w:rsid w:val="001F50DC"/>
    <w:rsid w:val="001F5415"/>
    <w:rsid w:val="001F721A"/>
    <w:rsid w:val="001F7D69"/>
    <w:rsid w:val="00200E5C"/>
    <w:rsid w:val="00205FCC"/>
    <w:rsid w:val="00206E6C"/>
    <w:rsid w:val="00207D7C"/>
    <w:rsid w:val="00211129"/>
    <w:rsid w:val="00221A6B"/>
    <w:rsid w:val="00226868"/>
    <w:rsid w:val="00234B92"/>
    <w:rsid w:val="00246BD6"/>
    <w:rsid w:val="00250504"/>
    <w:rsid w:val="00254EA3"/>
    <w:rsid w:val="00255360"/>
    <w:rsid w:val="00261417"/>
    <w:rsid w:val="002646DA"/>
    <w:rsid w:val="0026478F"/>
    <w:rsid w:val="0026711D"/>
    <w:rsid w:val="00274281"/>
    <w:rsid w:val="002746E6"/>
    <w:rsid w:val="0027543D"/>
    <w:rsid w:val="002766DF"/>
    <w:rsid w:val="00276FE4"/>
    <w:rsid w:val="00280ECB"/>
    <w:rsid w:val="00285C6D"/>
    <w:rsid w:val="00286295"/>
    <w:rsid w:val="00291B1D"/>
    <w:rsid w:val="002951BD"/>
    <w:rsid w:val="002A0B2C"/>
    <w:rsid w:val="002A69E6"/>
    <w:rsid w:val="002A7133"/>
    <w:rsid w:val="002B2A01"/>
    <w:rsid w:val="002C3F61"/>
    <w:rsid w:val="002D73C8"/>
    <w:rsid w:val="002E17A2"/>
    <w:rsid w:val="002E4E89"/>
    <w:rsid w:val="002E533C"/>
    <w:rsid w:val="002E750A"/>
    <w:rsid w:val="002F0D03"/>
    <w:rsid w:val="002F22CF"/>
    <w:rsid w:val="002F5380"/>
    <w:rsid w:val="002F6292"/>
    <w:rsid w:val="003030C3"/>
    <w:rsid w:val="003167A2"/>
    <w:rsid w:val="00316DF3"/>
    <w:rsid w:val="0032081E"/>
    <w:rsid w:val="00320B22"/>
    <w:rsid w:val="003276DA"/>
    <w:rsid w:val="00335A29"/>
    <w:rsid w:val="003375DA"/>
    <w:rsid w:val="0034185E"/>
    <w:rsid w:val="003419E9"/>
    <w:rsid w:val="00345164"/>
    <w:rsid w:val="00345BAC"/>
    <w:rsid w:val="003477CF"/>
    <w:rsid w:val="00355CB0"/>
    <w:rsid w:val="00375F0C"/>
    <w:rsid w:val="003904C5"/>
    <w:rsid w:val="003A22D3"/>
    <w:rsid w:val="003B1EFB"/>
    <w:rsid w:val="003B23E1"/>
    <w:rsid w:val="003B370A"/>
    <w:rsid w:val="003C0A3C"/>
    <w:rsid w:val="003C1834"/>
    <w:rsid w:val="003D6B88"/>
    <w:rsid w:val="003E0DCD"/>
    <w:rsid w:val="003E1299"/>
    <w:rsid w:val="003E4E36"/>
    <w:rsid w:val="003E6A5F"/>
    <w:rsid w:val="003E6C9C"/>
    <w:rsid w:val="003F1BC6"/>
    <w:rsid w:val="003F1DCB"/>
    <w:rsid w:val="004001BE"/>
    <w:rsid w:val="00402ACE"/>
    <w:rsid w:val="00413084"/>
    <w:rsid w:val="00420BC9"/>
    <w:rsid w:val="0042184E"/>
    <w:rsid w:val="004347B7"/>
    <w:rsid w:val="0043738E"/>
    <w:rsid w:val="00437F46"/>
    <w:rsid w:val="004418AC"/>
    <w:rsid w:val="00443FEA"/>
    <w:rsid w:val="00450706"/>
    <w:rsid w:val="00451575"/>
    <w:rsid w:val="00454308"/>
    <w:rsid w:val="00457717"/>
    <w:rsid w:val="00460B23"/>
    <w:rsid w:val="00467276"/>
    <w:rsid w:val="00475D7D"/>
    <w:rsid w:val="004777E9"/>
    <w:rsid w:val="00481B96"/>
    <w:rsid w:val="0048326A"/>
    <w:rsid w:val="004864CA"/>
    <w:rsid w:val="0048667C"/>
    <w:rsid w:val="0049012F"/>
    <w:rsid w:val="00490FFE"/>
    <w:rsid w:val="00493DF1"/>
    <w:rsid w:val="00495651"/>
    <w:rsid w:val="004973A6"/>
    <w:rsid w:val="0049756A"/>
    <w:rsid w:val="004A7526"/>
    <w:rsid w:val="004B44A0"/>
    <w:rsid w:val="004B5A17"/>
    <w:rsid w:val="004D4077"/>
    <w:rsid w:val="004D517E"/>
    <w:rsid w:val="004E134B"/>
    <w:rsid w:val="004E3319"/>
    <w:rsid w:val="004E33A8"/>
    <w:rsid w:val="004F0520"/>
    <w:rsid w:val="004F3B10"/>
    <w:rsid w:val="004F743F"/>
    <w:rsid w:val="00510E77"/>
    <w:rsid w:val="00513EFC"/>
    <w:rsid w:val="00516463"/>
    <w:rsid w:val="00520C65"/>
    <w:rsid w:val="00521236"/>
    <w:rsid w:val="005258FD"/>
    <w:rsid w:val="0052776F"/>
    <w:rsid w:val="00530480"/>
    <w:rsid w:val="00533737"/>
    <w:rsid w:val="00535B6D"/>
    <w:rsid w:val="005363D8"/>
    <w:rsid w:val="005373D8"/>
    <w:rsid w:val="005548DF"/>
    <w:rsid w:val="00556958"/>
    <w:rsid w:val="0055716B"/>
    <w:rsid w:val="005572BB"/>
    <w:rsid w:val="00563347"/>
    <w:rsid w:val="005670AD"/>
    <w:rsid w:val="00575CA4"/>
    <w:rsid w:val="0058273B"/>
    <w:rsid w:val="00585326"/>
    <w:rsid w:val="00586098"/>
    <w:rsid w:val="00586A3C"/>
    <w:rsid w:val="00587787"/>
    <w:rsid w:val="00591689"/>
    <w:rsid w:val="0059283C"/>
    <w:rsid w:val="00595017"/>
    <w:rsid w:val="00596613"/>
    <w:rsid w:val="005A0350"/>
    <w:rsid w:val="005A3035"/>
    <w:rsid w:val="005A3244"/>
    <w:rsid w:val="005A454E"/>
    <w:rsid w:val="005A5407"/>
    <w:rsid w:val="005A6354"/>
    <w:rsid w:val="005A6F18"/>
    <w:rsid w:val="005B663D"/>
    <w:rsid w:val="005B7A34"/>
    <w:rsid w:val="005C0870"/>
    <w:rsid w:val="005C0DD1"/>
    <w:rsid w:val="005C26C5"/>
    <w:rsid w:val="005C3F85"/>
    <w:rsid w:val="005D5F87"/>
    <w:rsid w:val="005D6756"/>
    <w:rsid w:val="005D7B83"/>
    <w:rsid w:val="005E0D0C"/>
    <w:rsid w:val="005E2D5C"/>
    <w:rsid w:val="005E3C5F"/>
    <w:rsid w:val="005E7FAF"/>
    <w:rsid w:val="005F0A04"/>
    <w:rsid w:val="00603E7C"/>
    <w:rsid w:val="00604DA0"/>
    <w:rsid w:val="00605288"/>
    <w:rsid w:val="006071D5"/>
    <w:rsid w:val="00612C3B"/>
    <w:rsid w:val="00614AA4"/>
    <w:rsid w:val="006227EE"/>
    <w:rsid w:val="006240E6"/>
    <w:rsid w:val="00626353"/>
    <w:rsid w:val="00631CD6"/>
    <w:rsid w:val="006330BD"/>
    <w:rsid w:val="00633221"/>
    <w:rsid w:val="0063373C"/>
    <w:rsid w:val="00634571"/>
    <w:rsid w:val="00645C26"/>
    <w:rsid w:val="00645DBF"/>
    <w:rsid w:val="00654E58"/>
    <w:rsid w:val="006640F5"/>
    <w:rsid w:val="00665F4C"/>
    <w:rsid w:val="006668EF"/>
    <w:rsid w:val="006714B6"/>
    <w:rsid w:val="006718B2"/>
    <w:rsid w:val="00674F64"/>
    <w:rsid w:val="006804CB"/>
    <w:rsid w:val="0068132F"/>
    <w:rsid w:val="00683FFD"/>
    <w:rsid w:val="00697F20"/>
    <w:rsid w:val="006A5CE8"/>
    <w:rsid w:val="006A77A4"/>
    <w:rsid w:val="006B27ED"/>
    <w:rsid w:val="006B359E"/>
    <w:rsid w:val="006B5029"/>
    <w:rsid w:val="006B58DE"/>
    <w:rsid w:val="006B6632"/>
    <w:rsid w:val="006C3DB4"/>
    <w:rsid w:val="006C4E69"/>
    <w:rsid w:val="006C6D62"/>
    <w:rsid w:val="006C7007"/>
    <w:rsid w:val="006C7D1A"/>
    <w:rsid w:val="006D3D3A"/>
    <w:rsid w:val="006D3FE5"/>
    <w:rsid w:val="006E38E6"/>
    <w:rsid w:val="006E3EC5"/>
    <w:rsid w:val="006E4A06"/>
    <w:rsid w:val="006F030D"/>
    <w:rsid w:val="006F4194"/>
    <w:rsid w:val="006F521E"/>
    <w:rsid w:val="006F5D75"/>
    <w:rsid w:val="00706B4C"/>
    <w:rsid w:val="00706CF0"/>
    <w:rsid w:val="00707B78"/>
    <w:rsid w:val="00707C1A"/>
    <w:rsid w:val="00714A34"/>
    <w:rsid w:val="0073455A"/>
    <w:rsid w:val="00740109"/>
    <w:rsid w:val="007420BD"/>
    <w:rsid w:val="007468E4"/>
    <w:rsid w:val="00753AB4"/>
    <w:rsid w:val="007567F9"/>
    <w:rsid w:val="007576AA"/>
    <w:rsid w:val="00770FE7"/>
    <w:rsid w:val="00771782"/>
    <w:rsid w:val="007738F3"/>
    <w:rsid w:val="00777611"/>
    <w:rsid w:val="00782887"/>
    <w:rsid w:val="00782F9A"/>
    <w:rsid w:val="00786B34"/>
    <w:rsid w:val="00793554"/>
    <w:rsid w:val="00795260"/>
    <w:rsid w:val="007A0AB6"/>
    <w:rsid w:val="007A5787"/>
    <w:rsid w:val="007B36B8"/>
    <w:rsid w:val="007C0B0F"/>
    <w:rsid w:val="007C4292"/>
    <w:rsid w:val="007C48AB"/>
    <w:rsid w:val="007D01DD"/>
    <w:rsid w:val="007D76B6"/>
    <w:rsid w:val="007E0FA5"/>
    <w:rsid w:val="007E2D51"/>
    <w:rsid w:val="007E4C21"/>
    <w:rsid w:val="007E5C8B"/>
    <w:rsid w:val="007F0666"/>
    <w:rsid w:val="007F774C"/>
    <w:rsid w:val="00802CA1"/>
    <w:rsid w:val="0080372E"/>
    <w:rsid w:val="00810BBC"/>
    <w:rsid w:val="00811F45"/>
    <w:rsid w:val="00813790"/>
    <w:rsid w:val="008152D8"/>
    <w:rsid w:val="008167E5"/>
    <w:rsid w:val="00817273"/>
    <w:rsid w:val="00822198"/>
    <w:rsid w:val="008253AF"/>
    <w:rsid w:val="00831042"/>
    <w:rsid w:val="008311A5"/>
    <w:rsid w:val="00837B6E"/>
    <w:rsid w:val="008408FB"/>
    <w:rsid w:val="00842202"/>
    <w:rsid w:val="00844674"/>
    <w:rsid w:val="00846AD2"/>
    <w:rsid w:val="0084717F"/>
    <w:rsid w:val="00853350"/>
    <w:rsid w:val="00871FDB"/>
    <w:rsid w:val="00877C02"/>
    <w:rsid w:val="008811B6"/>
    <w:rsid w:val="0088340E"/>
    <w:rsid w:val="008842AC"/>
    <w:rsid w:val="00887352"/>
    <w:rsid w:val="0089206A"/>
    <w:rsid w:val="00895FAB"/>
    <w:rsid w:val="008A2FD0"/>
    <w:rsid w:val="008B04E4"/>
    <w:rsid w:val="008B371A"/>
    <w:rsid w:val="008B3E0D"/>
    <w:rsid w:val="008B6A8E"/>
    <w:rsid w:val="008D7A1F"/>
    <w:rsid w:val="008E57EC"/>
    <w:rsid w:val="008E76A0"/>
    <w:rsid w:val="008E7F1E"/>
    <w:rsid w:val="008F032B"/>
    <w:rsid w:val="008F2755"/>
    <w:rsid w:val="00903A0F"/>
    <w:rsid w:val="00905B49"/>
    <w:rsid w:val="00906952"/>
    <w:rsid w:val="00912985"/>
    <w:rsid w:val="00913A64"/>
    <w:rsid w:val="0091746C"/>
    <w:rsid w:val="00917B07"/>
    <w:rsid w:val="009211AF"/>
    <w:rsid w:val="00931DA2"/>
    <w:rsid w:val="0093268D"/>
    <w:rsid w:val="009350B0"/>
    <w:rsid w:val="009352BF"/>
    <w:rsid w:val="0094214B"/>
    <w:rsid w:val="00947E5C"/>
    <w:rsid w:val="0095015B"/>
    <w:rsid w:val="009512EA"/>
    <w:rsid w:val="00960DB0"/>
    <w:rsid w:val="00967FDD"/>
    <w:rsid w:val="00971C8A"/>
    <w:rsid w:val="009721BC"/>
    <w:rsid w:val="009836ED"/>
    <w:rsid w:val="009843D3"/>
    <w:rsid w:val="00986E2E"/>
    <w:rsid w:val="00990894"/>
    <w:rsid w:val="00991EA8"/>
    <w:rsid w:val="00992FA3"/>
    <w:rsid w:val="009977FC"/>
    <w:rsid w:val="009A0B55"/>
    <w:rsid w:val="009A26B0"/>
    <w:rsid w:val="009A5A46"/>
    <w:rsid w:val="009C37B0"/>
    <w:rsid w:val="009C470D"/>
    <w:rsid w:val="009C4C2E"/>
    <w:rsid w:val="009C72ED"/>
    <w:rsid w:val="009D1CC2"/>
    <w:rsid w:val="009E618A"/>
    <w:rsid w:val="009E7B94"/>
    <w:rsid w:val="009F0E2C"/>
    <w:rsid w:val="009F0ED4"/>
    <w:rsid w:val="009F6183"/>
    <w:rsid w:val="00A004A2"/>
    <w:rsid w:val="00A0450D"/>
    <w:rsid w:val="00A14507"/>
    <w:rsid w:val="00A14949"/>
    <w:rsid w:val="00A15A3E"/>
    <w:rsid w:val="00A15B2A"/>
    <w:rsid w:val="00A17ED3"/>
    <w:rsid w:val="00A21925"/>
    <w:rsid w:val="00A22482"/>
    <w:rsid w:val="00A22776"/>
    <w:rsid w:val="00A24928"/>
    <w:rsid w:val="00A24F1D"/>
    <w:rsid w:val="00A276D6"/>
    <w:rsid w:val="00A30542"/>
    <w:rsid w:val="00A34BEC"/>
    <w:rsid w:val="00A355B7"/>
    <w:rsid w:val="00A44F73"/>
    <w:rsid w:val="00A45757"/>
    <w:rsid w:val="00A46BEB"/>
    <w:rsid w:val="00A46DFD"/>
    <w:rsid w:val="00A50263"/>
    <w:rsid w:val="00A503F1"/>
    <w:rsid w:val="00A523CF"/>
    <w:rsid w:val="00A57EB9"/>
    <w:rsid w:val="00A620DC"/>
    <w:rsid w:val="00A63DF6"/>
    <w:rsid w:val="00A63F25"/>
    <w:rsid w:val="00A640C4"/>
    <w:rsid w:val="00A674EF"/>
    <w:rsid w:val="00A81471"/>
    <w:rsid w:val="00A83D57"/>
    <w:rsid w:val="00A86DC1"/>
    <w:rsid w:val="00A87394"/>
    <w:rsid w:val="00A87BF4"/>
    <w:rsid w:val="00A9440A"/>
    <w:rsid w:val="00A94A6D"/>
    <w:rsid w:val="00A961A6"/>
    <w:rsid w:val="00AA2888"/>
    <w:rsid w:val="00AA35D7"/>
    <w:rsid w:val="00AA53B6"/>
    <w:rsid w:val="00AA6498"/>
    <w:rsid w:val="00AA6655"/>
    <w:rsid w:val="00AB0237"/>
    <w:rsid w:val="00AB05B2"/>
    <w:rsid w:val="00AB5455"/>
    <w:rsid w:val="00AB79CF"/>
    <w:rsid w:val="00AC2D18"/>
    <w:rsid w:val="00AD67B8"/>
    <w:rsid w:val="00AF04D0"/>
    <w:rsid w:val="00AF170C"/>
    <w:rsid w:val="00AF1963"/>
    <w:rsid w:val="00AF4ED7"/>
    <w:rsid w:val="00AF56C6"/>
    <w:rsid w:val="00B16C43"/>
    <w:rsid w:val="00B17CBE"/>
    <w:rsid w:val="00B32283"/>
    <w:rsid w:val="00B32306"/>
    <w:rsid w:val="00B34449"/>
    <w:rsid w:val="00B43986"/>
    <w:rsid w:val="00B454C3"/>
    <w:rsid w:val="00B52067"/>
    <w:rsid w:val="00B5255B"/>
    <w:rsid w:val="00B52F2A"/>
    <w:rsid w:val="00B57AD4"/>
    <w:rsid w:val="00B62D1D"/>
    <w:rsid w:val="00B664AA"/>
    <w:rsid w:val="00B670BE"/>
    <w:rsid w:val="00B67ED7"/>
    <w:rsid w:val="00B71417"/>
    <w:rsid w:val="00B71496"/>
    <w:rsid w:val="00B772F9"/>
    <w:rsid w:val="00B80C08"/>
    <w:rsid w:val="00B823F6"/>
    <w:rsid w:val="00B8434A"/>
    <w:rsid w:val="00B84A83"/>
    <w:rsid w:val="00B861E6"/>
    <w:rsid w:val="00B86E78"/>
    <w:rsid w:val="00B91571"/>
    <w:rsid w:val="00B95491"/>
    <w:rsid w:val="00BA0C70"/>
    <w:rsid w:val="00BA689D"/>
    <w:rsid w:val="00BB17BF"/>
    <w:rsid w:val="00BB79C2"/>
    <w:rsid w:val="00BC0587"/>
    <w:rsid w:val="00BC25DB"/>
    <w:rsid w:val="00BD158C"/>
    <w:rsid w:val="00BD5E13"/>
    <w:rsid w:val="00BE032A"/>
    <w:rsid w:val="00BE34BD"/>
    <w:rsid w:val="00BE47A9"/>
    <w:rsid w:val="00BE64FD"/>
    <w:rsid w:val="00BF25F9"/>
    <w:rsid w:val="00BF2CA6"/>
    <w:rsid w:val="00BF40AF"/>
    <w:rsid w:val="00BF4566"/>
    <w:rsid w:val="00BF66A7"/>
    <w:rsid w:val="00C01413"/>
    <w:rsid w:val="00C07545"/>
    <w:rsid w:val="00C10632"/>
    <w:rsid w:val="00C10F4B"/>
    <w:rsid w:val="00C170B7"/>
    <w:rsid w:val="00C2796F"/>
    <w:rsid w:val="00C31C6F"/>
    <w:rsid w:val="00C335E7"/>
    <w:rsid w:val="00C34ECD"/>
    <w:rsid w:val="00C37033"/>
    <w:rsid w:val="00C372EB"/>
    <w:rsid w:val="00C4456D"/>
    <w:rsid w:val="00C44B08"/>
    <w:rsid w:val="00C456CE"/>
    <w:rsid w:val="00C515D9"/>
    <w:rsid w:val="00C51941"/>
    <w:rsid w:val="00C53E82"/>
    <w:rsid w:val="00C55EB1"/>
    <w:rsid w:val="00C56987"/>
    <w:rsid w:val="00C65F7A"/>
    <w:rsid w:val="00C6614D"/>
    <w:rsid w:val="00C6619A"/>
    <w:rsid w:val="00C66CEB"/>
    <w:rsid w:val="00C7100C"/>
    <w:rsid w:val="00C7146C"/>
    <w:rsid w:val="00C75E55"/>
    <w:rsid w:val="00C81098"/>
    <w:rsid w:val="00C83048"/>
    <w:rsid w:val="00C8457E"/>
    <w:rsid w:val="00C9183B"/>
    <w:rsid w:val="00C92A05"/>
    <w:rsid w:val="00C96A7D"/>
    <w:rsid w:val="00C979C3"/>
    <w:rsid w:val="00C97B1F"/>
    <w:rsid w:val="00CA0C42"/>
    <w:rsid w:val="00CA3B97"/>
    <w:rsid w:val="00CA4746"/>
    <w:rsid w:val="00CA50C6"/>
    <w:rsid w:val="00CA605B"/>
    <w:rsid w:val="00CB0DEF"/>
    <w:rsid w:val="00CB1A20"/>
    <w:rsid w:val="00CB3357"/>
    <w:rsid w:val="00CB33AA"/>
    <w:rsid w:val="00CB3D65"/>
    <w:rsid w:val="00CB3D83"/>
    <w:rsid w:val="00CC082C"/>
    <w:rsid w:val="00CC1FF9"/>
    <w:rsid w:val="00CD2AD1"/>
    <w:rsid w:val="00CD397A"/>
    <w:rsid w:val="00CD5FF1"/>
    <w:rsid w:val="00CD6018"/>
    <w:rsid w:val="00CE418D"/>
    <w:rsid w:val="00CF2519"/>
    <w:rsid w:val="00CF2B3B"/>
    <w:rsid w:val="00CF341C"/>
    <w:rsid w:val="00CF59C3"/>
    <w:rsid w:val="00D11473"/>
    <w:rsid w:val="00D14CE8"/>
    <w:rsid w:val="00D21E45"/>
    <w:rsid w:val="00D23938"/>
    <w:rsid w:val="00D2408C"/>
    <w:rsid w:val="00D24E3E"/>
    <w:rsid w:val="00D25F6D"/>
    <w:rsid w:val="00D272B3"/>
    <w:rsid w:val="00D327A8"/>
    <w:rsid w:val="00D36F9A"/>
    <w:rsid w:val="00D44B55"/>
    <w:rsid w:val="00D45D3B"/>
    <w:rsid w:val="00D51C70"/>
    <w:rsid w:val="00D5679A"/>
    <w:rsid w:val="00D6259A"/>
    <w:rsid w:val="00D64A57"/>
    <w:rsid w:val="00D655CA"/>
    <w:rsid w:val="00D72304"/>
    <w:rsid w:val="00D727CE"/>
    <w:rsid w:val="00D73D1C"/>
    <w:rsid w:val="00D77B4E"/>
    <w:rsid w:val="00D92C3B"/>
    <w:rsid w:val="00D953E9"/>
    <w:rsid w:val="00DA2BD5"/>
    <w:rsid w:val="00DA543A"/>
    <w:rsid w:val="00DA54D4"/>
    <w:rsid w:val="00DC61A9"/>
    <w:rsid w:val="00DD2482"/>
    <w:rsid w:val="00DD62DA"/>
    <w:rsid w:val="00DD6F35"/>
    <w:rsid w:val="00DE3D1E"/>
    <w:rsid w:val="00DE4FDD"/>
    <w:rsid w:val="00DF3066"/>
    <w:rsid w:val="00DF3F10"/>
    <w:rsid w:val="00E10962"/>
    <w:rsid w:val="00E14BBF"/>
    <w:rsid w:val="00E22DE0"/>
    <w:rsid w:val="00E24632"/>
    <w:rsid w:val="00E253D2"/>
    <w:rsid w:val="00E25C86"/>
    <w:rsid w:val="00E33962"/>
    <w:rsid w:val="00E45773"/>
    <w:rsid w:val="00E504B5"/>
    <w:rsid w:val="00E5106B"/>
    <w:rsid w:val="00E60113"/>
    <w:rsid w:val="00E60450"/>
    <w:rsid w:val="00E6204D"/>
    <w:rsid w:val="00E662B9"/>
    <w:rsid w:val="00E66B46"/>
    <w:rsid w:val="00E67EBD"/>
    <w:rsid w:val="00E73D42"/>
    <w:rsid w:val="00E7693D"/>
    <w:rsid w:val="00E813DA"/>
    <w:rsid w:val="00E8353D"/>
    <w:rsid w:val="00E8360C"/>
    <w:rsid w:val="00E85046"/>
    <w:rsid w:val="00E85A35"/>
    <w:rsid w:val="00E87085"/>
    <w:rsid w:val="00E87FDE"/>
    <w:rsid w:val="00EA1495"/>
    <w:rsid w:val="00EB0283"/>
    <w:rsid w:val="00EB165B"/>
    <w:rsid w:val="00EB51FA"/>
    <w:rsid w:val="00EB553B"/>
    <w:rsid w:val="00EB5CD4"/>
    <w:rsid w:val="00EB78CF"/>
    <w:rsid w:val="00EC75E8"/>
    <w:rsid w:val="00EC760D"/>
    <w:rsid w:val="00ED0580"/>
    <w:rsid w:val="00ED0854"/>
    <w:rsid w:val="00ED2DDE"/>
    <w:rsid w:val="00ED3FE7"/>
    <w:rsid w:val="00EE0F36"/>
    <w:rsid w:val="00EE160D"/>
    <w:rsid w:val="00EE1F98"/>
    <w:rsid w:val="00EE3825"/>
    <w:rsid w:val="00EE4754"/>
    <w:rsid w:val="00EF539F"/>
    <w:rsid w:val="00EF5813"/>
    <w:rsid w:val="00EF6921"/>
    <w:rsid w:val="00EF6D89"/>
    <w:rsid w:val="00EF79AE"/>
    <w:rsid w:val="00F00CE0"/>
    <w:rsid w:val="00F03B86"/>
    <w:rsid w:val="00F047E7"/>
    <w:rsid w:val="00F07C94"/>
    <w:rsid w:val="00F12402"/>
    <w:rsid w:val="00F133D5"/>
    <w:rsid w:val="00F1586D"/>
    <w:rsid w:val="00F17DFF"/>
    <w:rsid w:val="00F23FD1"/>
    <w:rsid w:val="00F2500C"/>
    <w:rsid w:val="00F30930"/>
    <w:rsid w:val="00F317D8"/>
    <w:rsid w:val="00F34C01"/>
    <w:rsid w:val="00F36E1A"/>
    <w:rsid w:val="00F43678"/>
    <w:rsid w:val="00F437E0"/>
    <w:rsid w:val="00F509DD"/>
    <w:rsid w:val="00F53913"/>
    <w:rsid w:val="00F57923"/>
    <w:rsid w:val="00F57C2E"/>
    <w:rsid w:val="00F61BE7"/>
    <w:rsid w:val="00F63771"/>
    <w:rsid w:val="00F65744"/>
    <w:rsid w:val="00F71EC6"/>
    <w:rsid w:val="00F71EF2"/>
    <w:rsid w:val="00F72430"/>
    <w:rsid w:val="00F72FAD"/>
    <w:rsid w:val="00F73152"/>
    <w:rsid w:val="00F73A28"/>
    <w:rsid w:val="00F76C33"/>
    <w:rsid w:val="00F80A81"/>
    <w:rsid w:val="00F8440E"/>
    <w:rsid w:val="00F961E0"/>
    <w:rsid w:val="00FB440C"/>
    <w:rsid w:val="00FC2D33"/>
    <w:rsid w:val="00FD167C"/>
    <w:rsid w:val="00FD4AB9"/>
    <w:rsid w:val="00FE3433"/>
    <w:rsid w:val="00FE416B"/>
    <w:rsid w:val="00FE5109"/>
    <w:rsid w:val="00FE5BD3"/>
    <w:rsid w:val="00FE5EEB"/>
    <w:rsid w:val="00FE769A"/>
    <w:rsid w:val="00FF4AC2"/>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0C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4077"/>
    <w:rPr>
      <w:rFonts w:ascii="Calibri" w:eastAsia="Calibri" w:hAnsi="Calibri" w:cs="Times New Roman"/>
      <w:lang w:val="sq-AL"/>
    </w:rPr>
  </w:style>
  <w:style w:type="paragraph" w:styleId="Heading1">
    <w:name w:val="heading 1"/>
    <w:aliases w:val="1 heading"/>
    <w:basedOn w:val="Normal"/>
    <w:next w:val="Normal"/>
    <w:link w:val="Heading1Char"/>
    <w:uiPriority w:val="9"/>
    <w:qFormat/>
    <w:rsid w:val="004D4077"/>
    <w:pPr>
      <w:numPr>
        <w:numId w:val="1"/>
      </w:numPr>
      <w:shd w:val="clear" w:color="auto" w:fill="365F91" w:themeFill="accent1" w:themeFillShade="BF"/>
      <w:spacing w:after="0"/>
      <w:ind w:left="540" w:hanging="540"/>
      <w:outlineLvl w:val="0"/>
    </w:pPr>
    <w:rPr>
      <w:rFonts w:ascii="Calibri Light" w:eastAsiaTheme="minorEastAsia" w:hAnsi="Calibri Light" w:cs="Segoe UI"/>
      <w:bCs/>
      <w:caps/>
      <w:color w:val="FFFFFF" w:themeColor="background1"/>
      <w:spacing w:val="15"/>
      <w:sz w:val="46"/>
      <w:szCs w:val="46"/>
      <w:lang w:val="en-GB" w:bidi="en-US"/>
    </w:rPr>
  </w:style>
  <w:style w:type="paragraph" w:styleId="Heading2">
    <w:name w:val="heading 2"/>
    <w:basedOn w:val="Normal"/>
    <w:next w:val="Normal"/>
    <w:link w:val="Heading2Char"/>
    <w:unhideWhenUsed/>
    <w:qFormat/>
    <w:rsid w:val="004D4077"/>
    <w:pPr>
      <w:numPr>
        <w:ilvl w:val="1"/>
        <w:numId w:val="1"/>
      </w:numPr>
      <w:shd w:val="clear" w:color="auto" w:fill="B8CCE4" w:themeFill="accent1" w:themeFillTint="66"/>
      <w:spacing w:after="0"/>
      <w:outlineLvl w:val="1"/>
    </w:pPr>
    <w:rPr>
      <w:rFonts w:ascii="Calibri Light" w:eastAsiaTheme="minorEastAsia" w:hAnsi="Calibri Light" w:cstheme="minorBidi"/>
      <w:spacing w:val="15"/>
      <w:sz w:val="40"/>
      <w:lang w:val="en-GB"/>
    </w:rPr>
  </w:style>
  <w:style w:type="paragraph" w:styleId="Heading3">
    <w:name w:val="heading 3"/>
    <w:basedOn w:val="Heading2"/>
    <w:next w:val="Normal"/>
    <w:link w:val="Heading3Char"/>
    <w:unhideWhenUsed/>
    <w:qFormat/>
    <w:rsid w:val="004D4077"/>
    <w:pPr>
      <w:numPr>
        <w:ilvl w:val="2"/>
      </w:numPr>
      <w:shd w:val="clear" w:color="auto" w:fill="F89B1C"/>
      <w:ind w:left="900" w:hanging="900"/>
      <w:outlineLvl w:val="2"/>
    </w:pPr>
    <w:rPr>
      <w:b/>
      <w:color w:val="FFFFFF" w:themeColor="background1"/>
      <w:sz w:val="36"/>
      <w:szCs w:val="36"/>
    </w:rPr>
  </w:style>
  <w:style w:type="paragraph" w:styleId="Heading4">
    <w:name w:val="heading 4"/>
    <w:basedOn w:val="Heading2"/>
    <w:next w:val="Normal"/>
    <w:link w:val="Heading4Char"/>
    <w:uiPriority w:val="9"/>
    <w:unhideWhenUsed/>
    <w:qFormat/>
    <w:rsid w:val="004D4077"/>
    <w:pPr>
      <w:numPr>
        <w:ilvl w:val="3"/>
      </w:numPr>
      <w:shd w:val="clear" w:color="auto" w:fill="D5D5D5"/>
      <w:spacing w:line="288" w:lineRule="auto"/>
      <w:ind w:left="1080" w:hanging="1080"/>
      <w:outlineLvl w:val="3"/>
    </w:pPr>
    <w:rPr>
      <w:b/>
      <w:sz w:val="32"/>
      <w:szCs w:val="32"/>
    </w:rPr>
  </w:style>
  <w:style w:type="paragraph" w:styleId="Heading5">
    <w:name w:val="heading 5"/>
    <w:basedOn w:val="Heading4"/>
    <w:next w:val="Normal"/>
    <w:link w:val="Heading5Char"/>
    <w:autoRedefine/>
    <w:uiPriority w:val="9"/>
    <w:unhideWhenUsed/>
    <w:qFormat/>
    <w:rsid w:val="004D4077"/>
    <w:pPr>
      <w:numPr>
        <w:ilvl w:val="4"/>
      </w:numPr>
      <w:shd w:val="clear" w:color="auto" w:fill="F2F2F2" w:themeFill="background1" w:themeFillShade="F2"/>
      <w:ind w:left="1260" w:hanging="1260"/>
      <w:outlineLvl w:val="4"/>
    </w:pPr>
    <w:rPr>
      <w:sz w:val="28"/>
      <w:szCs w:val="28"/>
    </w:rPr>
  </w:style>
  <w:style w:type="paragraph" w:styleId="Heading6">
    <w:name w:val="heading 6"/>
    <w:basedOn w:val="ListParagraph"/>
    <w:next w:val="Normal"/>
    <w:link w:val="Heading6Char"/>
    <w:unhideWhenUsed/>
    <w:qFormat/>
    <w:rsid w:val="004D4077"/>
    <w:pPr>
      <w:numPr>
        <w:ilvl w:val="5"/>
        <w:numId w:val="1"/>
      </w:numPr>
      <w:shd w:val="clear" w:color="auto" w:fill="DBE5F1" w:themeFill="accent1" w:themeFillTint="33"/>
      <w:spacing w:after="0" w:line="288" w:lineRule="auto"/>
      <w:ind w:left="1260" w:hanging="1260"/>
      <w:jc w:val="both"/>
      <w:outlineLvl w:val="5"/>
    </w:pPr>
    <w:rPr>
      <w:rFonts w:asciiTheme="majorHAnsi" w:eastAsiaTheme="minorEastAsia" w:hAnsiTheme="majorHAnsi" w:cstheme="minorBidi"/>
      <w:b/>
      <w:sz w:val="26"/>
      <w:szCs w:val="24"/>
      <w:lang w:val="ru-RU" w:bidi="en-US"/>
    </w:rPr>
  </w:style>
  <w:style w:type="paragraph" w:styleId="Heading7">
    <w:name w:val="heading 7"/>
    <w:basedOn w:val="Normal"/>
    <w:next w:val="Normal"/>
    <w:link w:val="Heading7Char"/>
    <w:uiPriority w:val="9"/>
    <w:unhideWhenUsed/>
    <w:qFormat/>
    <w:rsid w:val="000C5B22"/>
    <w:pPr>
      <w:spacing w:before="240" w:after="60" w:line="259" w:lineRule="auto"/>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
    <w:rsid w:val="004D4077"/>
    <w:rPr>
      <w:rFonts w:ascii="Calibri Light" w:eastAsiaTheme="minorEastAsia" w:hAnsi="Calibri Light" w:cs="Segoe UI"/>
      <w:bCs/>
      <w:caps/>
      <w:color w:val="FFFFFF" w:themeColor="background1"/>
      <w:spacing w:val="15"/>
      <w:sz w:val="46"/>
      <w:szCs w:val="46"/>
      <w:shd w:val="clear" w:color="auto" w:fill="365F91" w:themeFill="accent1" w:themeFillShade="BF"/>
      <w:lang w:val="en-GB" w:bidi="en-US"/>
    </w:rPr>
  </w:style>
  <w:style w:type="character" w:customStyle="1" w:styleId="Heading2Char">
    <w:name w:val="Heading 2 Char"/>
    <w:basedOn w:val="DefaultParagraphFont"/>
    <w:link w:val="Heading2"/>
    <w:rsid w:val="004D4077"/>
    <w:rPr>
      <w:rFonts w:ascii="Calibri Light" w:eastAsiaTheme="minorEastAsia" w:hAnsi="Calibri Light"/>
      <w:spacing w:val="15"/>
      <w:sz w:val="40"/>
      <w:shd w:val="clear" w:color="auto" w:fill="B8CCE4" w:themeFill="accent1" w:themeFillTint="66"/>
      <w:lang w:val="en-GB"/>
    </w:rPr>
  </w:style>
  <w:style w:type="character" w:customStyle="1" w:styleId="Heading3Char">
    <w:name w:val="Heading 3 Char"/>
    <w:basedOn w:val="DefaultParagraphFont"/>
    <w:link w:val="Heading3"/>
    <w:rsid w:val="004D4077"/>
    <w:rPr>
      <w:rFonts w:ascii="Calibri Light" w:eastAsiaTheme="minorEastAsia" w:hAnsi="Calibri Light"/>
      <w:b/>
      <w:color w:val="FFFFFF" w:themeColor="background1"/>
      <w:spacing w:val="15"/>
      <w:sz w:val="36"/>
      <w:szCs w:val="36"/>
      <w:shd w:val="clear" w:color="auto" w:fill="F89B1C"/>
      <w:lang w:val="en-GB"/>
    </w:rPr>
  </w:style>
  <w:style w:type="character" w:customStyle="1" w:styleId="Heading4Char">
    <w:name w:val="Heading 4 Char"/>
    <w:basedOn w:val="DefaultParagraphFont"/>
    <w:link w:val="Heading4"/>
    <w:uiPriority w:val="9"/>
    <w:rsid w:val="004D4077"/>
    <w:rPr>
      <w:rFonts w:ascii="Calibri Light" w:eastAsiaTheme="minorEastAsia" w:hAnsi="Calibri Light"/>
      <w:b/>
      <w:spacing w:val="15"/>
      <w:sz w:val="32"/>
      <w:szCs w:val="32"/>
      <w:shd w:val="clear" w:color="auto" w:fill="D5D5D5"/>
      <w:lang w:val="en-GB"/>
    </w:rPr>
  </w:style>
  <w:style w:type="character" w:customStyle="1" w:styleId="Heading5Char">
    <w:name w:val="Heading 5 Char"/>
    <w:basedOn w:val="DefaultParagraphFont"/>
    <w:link w:val="Heading5"/>
    <w:uiPriority w:val="9"/>
    <w:rsid w:val="004D4077"/>
    <w:rPr>
      <w:rFonts w:ascii="Calibri Light" w:eastAsiaTheme="minorEastAsia" w:hAnsi="Calibri Light"/>
      <w:b/>
      <w:spacing w:val="15"/>
      <w:sz w:val="28"/>
      <w:szCs w:val="28"/>
      <w:shd w:val="clear" w:color="auto" w:fill="F2F2F2" w:themeFill="background1" w:themeFillShade="F2"/>
      <w:lang w:val="en-GB"/>
    </w:rPr>
  </w:style>
  <w:style w:type="paragraph" w:styleId="ListParagraph">
    <w:name w:val="List Paragraph"/>
    <w:aliases w:val="Casella di testo,List Paragraph (numbered (a)),Bulleted List,Resume Title,ListBullet Paragraph,List Paragraph1,Normal 2,Bullets,lp1,Bullet1,Normal 1,List Paragraph 1,Akapit z listą BS,NumberedParas,Dot pt,F5 List Paragraph,Indicator Text"/>
    <w:basedOn w:val="Normal"/>
    <w:link w:val="ListParagraphChar"/>
    <w:uiPriority w:val="34"/>
    <w:qFormat/>
    <w:rsid w:val="004D4077"/>
    <w:pPr>
      <w:ind w:left="720"/>
      <w:contextualSpacing/>
    </w:pPr>
  </w:style>
  <w:style w:type="character" w:customStyle="1" w:styleId="ListParagraphChar">
    <w:name w:val="List Paragraph Char"/>
    <w:aliases w:val="Casella di testo Char,List Paragraph (numbered (a)) Char,Bulleted List Char,Resume Title Char,ListBullet Paragraph Char,List Paragraph1 Char,Normal 2 Char,Bullets Char,lp1 Char,Bullet1 Char,Normal 1 Char,List Paragraph 1 Char"/>
    <w:basedOn w:val="DefaultParagraphFont"/>
    <w:link w:val="ListParagraph"/>
    <w:uiPriority w:val="34"/>
    <w:qFormat/>
    <w:rsid w:val="004D4077"/>
    <w:rPr>
      <w:rFonts w:ascii="Calibri" w:eastAsia="Calibri" w:hAnsi="Calibri" w:cs="Times New Roman"/>
    </w:rPr>
  </w:style>
  <w:style w:type="character" w:customStyle="1" w:styleId="Heading6Char">
    <w:name w:val="Heading 6 Char"/>
    <w:basedOn w:val="DefaultParagraphFont"/>
    <w:link w:val="Heading6"/>
    <w:rsid w:val="004D4077"/>
    <w:rPr>
      <w:rFonts w:asciiTheme="majorHAnsi" w:eastAsiaTheme="minorEastAsia" w:hAnsiTheme="majorHAnsi"/>
      <w:b/>
      <w:sz w:val="26"/>
      <w:szCs w:val="24"/>
      <w:shd w:val="clear" w:color="auto" w:fill="DBE5F1" w:themeFill="accent1" w:themeFillTint="33"/>
      <w:lang w:val="ru-RU" w:bidi="en-US"/>
    </w:rPr>
  </w:style>
  <w:style w:type="paragraph" w:styleId="FootnoteText">
    <w:name w:val="footnote text"/>
    <w:aliases w:val="ft,single space,footnote text,FOOTNOTES,fn,ADB,pod carou Char Char Char,pod carou Char Char,pod carou Char,Footnote Text Char1 Char Char Char,Footnote Text Char Char Char Char Char,pod carou,Footnote Text Char1 Char,Footnote Text Char1,fn1"/>
    <w:basedOn w:val="Normal"/>
    <w:link w:val="FootnoteTextChar"/>
    <w:uiPriority w:val="99"/>
    <w:unhideWhenUsed/>
    <w:qFormat/>
    <w:rsid w:val="004D4077"/>
    <w:rPr>
      <w:sz w:val="20"/>
      <w:szCs w:val="20"/>
    </w:rPr>
  </w:style>
  <w:style w:type="character" w:customStyle="1" w:styleId="FootnoteTextChar">
    <w:name w:val="Footnote Text Char"/>
    <w:aliases w:val="ft Char,single space Char,footnote text Char,FOOTNOTES Char,fn Char,ADB Char,pod carou Char Char Char Char,pod carou Char Char Char1,pod carou Char Char1,Footnote Text Char1 Char Char Char Char,pod carou Char1,fn1 Char"/>
    <w:basedOn w:val="DefaultParagraphFont"/>
    <w:link w:val="FootnoteText"/>
    <w:uiPriority w:val="99"/>
    <w:rsid w:val="004D4077"/>
    <w:rPr>
      <w:rFonts w:ascii="Calibri" w:eastAsia="Calibri" w:hAnsi="Calibri" w:cs="Times New Roman"/>
      <w:sz w:val="20"/>
      <w:szCs w:val="20"/>
    </w:rPr>
  </w:style>
  <w:style w:type="character" w:styleId="FootnoteReference">
    <w:name w:val="footnote reference"/>
    <w:aliases w:val="16 Point Char,Superscript 6 Point Char,ftref Char,BVI fnr Char,nota pié di pagina Char,Footnote symbol Char,Footnote reference number Char,Times 10 Point Char,Exposant 3 Point Char,EN Footnote Reference Char,note TESI Char, Char Char"/>
    <w:link w:val="16Point"/>
    <w:uiPriority w:val="99"/>
    <w:unhideWhenUsed/>
    <w:qFormat/>
    <w:rsid w:val="004D4077"/>
    <w:rPr>
      <w:vertAlign w:val="superscript"/>
    </w:rPr>
  </w:style>
  <w:style w:type="paragraph" w:customStyle="1" w:styleId="16Point">
    <w:name w:val="16 Point"/>
    <w:aliases w:val="Superscript 6 Point,ftref,BVI fnr,nota pié di pagina,Footnote symbol,Footnote reference number,Times 10 Point,Exposant 3 Point,EN Footnote Reference,note TESI,Footnote Reference Char Char Char, Exposant 3 Point, BVI fnr,fr"/>
    <w:basedOn w:val="Normal"/>
    <w:link w:val="FootnoteReference"/>
    <w:uiPriority w:val="99"/>
    <w:rsid w:val="004D4077"/>
    <w:pPr>
      <w:spacing w:after="160" w:line="240" w:lineRule="exact"/>
    </w:pPr>
    <w:rPr>
      <w:rFonts w:asciiTheme="minorHAnsi" w:eastAsiaTheme="minorHAnsi" w:hAnsiTheme="minorHAnsi" w:cstheme="minorBidi"/>
      <w:vertAlign w:val="superscript"/>
    </w:rPr>
  </w:style>
  <w:style w:type="paragraph" w:styleId="NormalWeb">
    <w:name w:val="Normal (Web)"/>
    <w:basedOn w:val="Normal"/>
    <w:uiPriority w:val="99"/>
    <w:unhideWhenUsed/>
    <w:rsid w:val="004D4077"/>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tyle2">
    <w:name w:val="Style 2"/>
    <w:uiPriority w:val="99"/>
    <w:rsid w:val="004D4077"/>
    <w:pPr>
      <w:widowControl w:val="0"/>
      <w:autoSpaceDE w:val="0"/>
      <w:autoSpaceDN w:val="0"/>
      <w:adjustRightInd w:val="0"/>
      <w:spacing w:after="0" w:line="240" w:lineRule="auto"/>
    </w:pPr>
    <w:rPr>
      <w:rFonts w:ascii="Garamond" w:eastAsia="Times New Roman" w:hAnsi="Garamond" w:cs="Garamond"/>
      <w:sz w:val="20"/>
      <w:szCs w:val="20"/>
    </w:rPr>
  </w:style>
  <w:style w:type="paragraph" w:customStyle="1" w:styleId="Style1">
    <w:name w:val="Style 1"/>
    <w:uiPriority w:val="99"/>
    <w:rsid w:val="004D407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uiPriority w:val="99"/>
    <w:rsid w:val="004D4077"/>
    <w:rPr>
      <w:rFonts w:ascii="Garamond" w:hAnsi="Garamond"/>
      <w:sz w:val="20"/>
    </w:rPr>
  </w:style>
  <w:style w:type="paragraph" w:customStyle="1" w:styleId="Footnote">
    <w:name w:val="Footnote"/>
    <w:basedOn w:val="FootnoteText"/>
    <w:link w:val="FootnoteChar"/>
    <w:qFormat/>
    <w:rsid w:val="004D4077"/>
    <w:pPr>
      <w:spacing w:after="0" w:line="240" w:lineRule="auto"/>
    </w:pPr>
    <w:rPr>
      <w:rFonts w:ascii="Calibri Light" w:eastAsia="Times New Roman" w:hAnsi="Calibri Light"/>
      <w:szCs w:val="24"/>
      <w:lang w:val="en-GB"/>
    </w:rPr>
  </w:style>
  <w:style w:type="character" w:customStyle="1" w:styleId="FootnoteChar">
    <w:name w:val="Footnote Char"/>
    <w:link w:val="Footnote"/>
    <w:rsid w:val="004D4077"/>
    <w:rPr>
      <w:rFonts w:ascii="Calibri Light" w:eastAsia="Times New Roman" w:hAnsi="Calibri Light" w:cs="Times New Roman"/>
      <w:sz w:val="20"/>
      <w:szCs w:val="24"/>
      <w:lang w:val="en-GB"/>
    </w:rPr>
  </w:style>
  <w:style w:type="paragraph" w:customStyle="1" w:styleId="Source">
    <w:name w:val="Source"/>
    <w:basedOn w:val="Normal"/>
    <w:qFormat/>
    <w:rsid w:val="004D4077"/>
    <w:pPr>
      <w:spacing w:after="240" w:line="240" w:lineRule="auto"/>
      <w:jc w:val="both"/>
    </w:pPr>
    <w:rPr>
      <w:rFonts w:ascii="Calibri Light" w:eastAsia="Times New Roman" w:hAnsi="Calibri Light"/>
      <w:i/>
      <w:sz w:val="20"/>
      <w:szCs w:val="24"/>
      <w:lang w:val="en-GB"/>
    </w:rPr>
  </w:style>
  <w:style w:type="paragraph" w:customStyle="1" w:styleId="Figureheading">
    <w:name w:val="Figure heading"/>
    <w:basedOn w:val="Caption"/>
    <w:qFormat/>
    <w:rsid w:val="004D4077"/>
    <w:pPr>
      <w:keepNext/>
      <w:snapToGrid w:val="0"/>
      <w:spacing w:before="240" w:after="0" w:line="360" w:lineRule="auto"/>
      <w:jc w:val="both"/>
    </w:pPr>
    <w:rPr>
      <w:rFonts w:ascii="Calibri Light" w:eastAsia="Times New Roman" w:hAnsi="Calibri Light"/>
      <w:color w:val="auto"/>
      <w:sz w:val="24"/>
      <w:szCs w:val="24"/>
    </w:rPr>
  </w:style>
  <w:style w:type="paragraph" w:styleId="Caption">
    <w:name w:val="caption"/>
    <w:basedOn w:val="Normal"/>
    <w:next w:val="Normal"/>
    <w:uiPriority w:val="35"/>
    <w:semiHidden/>
    <w:unhideWhenUsed/>
    <w:qFormat/>
    <w:rsid w:val="004D4077"/>
    <w:pPr>
      <w:spacing w:line="240" w:lineRule="auto"/>
    </w:pPr>
    <w:rPr>
      <w:b/>
      <w:bCs/>
      <w:color w:val="4F81BD" w:themeColor="accent1"/>
      <w:sz w:val="18"/>
      <w:szCs w:val="18"/>
    </w:rPr>
  </w:style>
  <w:style w:type="paragraph" w:styleId="NoSpacing">
    <w:name w:val="No Spacing"/>
    <w:link w:val="NoSpacingChar"/>
    <w:uiPriority w:val="1"/>
    <w:qFormat/>
    <w:rsid w:val="004D4077"/>
    <w:pPr>
      <w:spacing w:after="0" w:line="240" w:lineRule="auto"/>
    </w:pPr>
    <w:rPr>
      <w:rFonts w:ascii="Calibri" w:eastAsia="Calibri" w:hAnsi="Calibri" w:cs="Times New Roman"/>
      <w:lang w:val="en-GB"/>
    </w:rPr>
  </w:style>
  <w:style w:type="character" w:customStyle="1" w:styleId="NoSpacingChar">
    <w:name w:val="No Spacing Char"/>
    <w:link w:val="NoSpacing"/>
    <w:uiPriority w:val="1"/>
    <w:rsid w:val="004D4077"/>
    <w:rPr>
      <w:rFonts w:ascii="Calibri" w:eastAsia="Calibri" w:hAnsi="Calibri" w:cs="Times New Roman"/>
      <w:lang w:val="en-GB"/>
    </w:rPr>
  </w:style>
  <w:style w:type="paragraph" w:styleId="BalloonText">
    <w:name w:val="Balloon Text"/>
    <w:basedOn w:val="Normal"/>
    <w:link w:val="BalloonTextChar"/>
    <w:uiPriority w:val="99"/>
    <w:semiHidden/>
    <w:unhideWhenUsed/>
    <w:rsid w:val="004D4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077"/>
    <w:rPr>
      <w:rFonts w:ascii="Tahoma" w:eastAsia="Calibri" w:hAnsi="Tahoma" w:cs="Tahoma"/>
      <w:sz w:val="16"/>
      <w:szCs w:val="16"/>
    </w:rPr>
  </w:style>
  <w:style w:type="table" w:styleId="TableGrid">
    <w:name w:val="Table Grid"/>
    <w:basedOn w:val="TableNormal"/>
    <w:uiPriority w:val="59"/>
    <w:rsid w:val="004D40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4077"/>
    <w:rPr>
      <w:color w:val="0000FF" w:themeColor="hyperlink"/>
      <w:u w:val="single"/>
    </w:rPr>
  </w:style>
  <w:style w:type="paragraph" w:styleId="Header">
    <w:name w:val="header"/>
    <w:basedOn w:val="Normal"/>
    <w:link w:val="HeaderChar"/>
    <w:uiPriority w:val="99"/>
    <w:unhideWhenUsed/>
    <w:rsid w:val="004D4077"/>
    <w:pPr>
      <w:tabs>
        <w:tab w:val="center" w:pos="4844"/>
        <w:tab w:val="right" w:pos="9689"/>
      </w:tabs>
      <w:spacing w:after="0" w:line="240" w:lineRule="auto"/>
      <w:jc w:val="both"/>
    </w:pPr>
    <w:rPr>
      <w:rFonts w:asciiTheme="majorHAnsi" w:eastAsiaTheme="minorEastAsia" w:hAnsiTheme="majorHAnsi" w:cstheme="minorBidi"/>
      <w:sz w:val="24"/>
      <w:szCs w:val="20"/>
    </w:rPr>
  </w:style>
  <w:style w:type="character" w:customStyle="1" w:styleId="HeaderChar">
    <w:name w:val="Header Char"/>
    <w:basedOn w:val="DefaultParagraphFont"/>
    <w:link w:val="Header"/>
    <w:uiPriority w:val="99"/>
    <w:rsid w:val="004D4077"/>
    <w:rPr>
      <w:rFonts w:asciiTheme="majorHAnsi" w:eastAsiaTheme="minorEastAsia" w:hAnsiTheme="majorHAnsi"/>
      <w:sz w:val="24"/>
      <w:szCs w:val="20"/>
    </w:rPr>
  </w:style>
  <w:style w:type="paragraph" w:customStyle="1" w:styleId="BVIfnrChar1Char">
    <w:name w:val="BVI fnr Char1 Char"/>
    <w:aliases w:val="Footnote Reference Number Char Char,Times 10 Point Char Char, Exposant 3 Point Char Char,Footnote symbol Char1 Char,Footnote reference number Char Char,Exposant 3 Point Char Char"/>
    <w:basedOn w:val="Normal"/>
    <w:next w:val="Normal"/>
    <w:uiPriority w:val="99"/>
    <w:rsid w:val="004D4077"/>
    <w:pPr>
      <w:spacing w:after="160" w:line="240" w:lineRule="exact"/>
    </w:pPr>
    <w:rPr>
      <w:rFonts w:asciiTheme="minorHAnsi" w:eastAsiaTheme="minorHAnsi" w:hAnsiTheme="minorHAnsi" w:cstheme="minorBidi"/>
      <w:vertAlign w:val="superscript"/>
    </w:rPr>
  </w:style>
  <w:style w:type="paragraph" w:styleId="BodyText">
    <w:name w:val="Body Text"/>
    <w:basedOn w:val="Normal"/>
    <w:link w:val="BodyTextChar"/>
    <w:semiHidden/>
    <w:unhideWhenUsed/>
    <w:rsid w:val="004D4077"/>
    <w:pPr>
      <w:spacing w:after="120" w:line="288" w:lineRule="auto"/>
      <w:jc w:val="both"/>
    </w:pPr>
    <w:rPr>
      <w:rFonts w:ascii="Calibri Light" w:eastAsiaTheme="minorEastAsia" w:hAnsi="Calibri Light" w:cstheme="minorBidi"/>
      <w:sz w:val="24"/>
      <w:szCs w:val="20"/>
    </w:rPr>
  </w:style>
  <w:style w:type="character" w:customStyle="1" w:styleId="BodyTextChar">
    <w:name w:val="Body Text Char"/>
    <w:basedOn w:val="DefaultParagraphFont"/>
    <w:link w:val="BodyText"/>
    <w:semiHidden/>
    <w:rsid w:val="004D4077"/>
    <w:rPr>
      <w:rFonts w:ascii="Calibri Light" w:eastAsiaTheme="minorEastAsia" w:hAnsi="Calibri Light"/>
      <w:sz w:val="24"/>
      <w:szCs w:val="20"/>
    </w:rPr>
  </w:style>
  <w:style w:type="paragraph" w:styleId="CommentText">
    <w:name w:val="annotation text"/>
    <w:basedOn w:val="Normal"/>
    <w:link w:val="CommentTextChar"/>
    <w:uiPriority w:val="99"/>
    <w:unhideWhenUsed/>
    <w:rsid w:val="004D4077"/>
    <w:pPr>
      <w:spacing w:after="160" w:line="240" w:lineRule="auto"/>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4D4077"/>
    <w:rPr>
      <w:sz w:val="20"/>
      <w:szCs w:val="20"/>
      <w:lang w:val="en-GB"/>
    </w:rPr>
  </w:style>
  <w:style w:type="paragraph" w:styleId="Title">
    <w:name w:val="Title"/>
    <w:basedOn w:val="Normal"/>
    <w:next w:val="Normal"/>
    <w:link w:val="TitleChar"/>
    <w:uiPriority w:val="10"/>
    <w:qFormat/>
    <w:rsid w:val="004D4077"/>
    <w:pPr>
      <w:spacing w:after="160" w:line="259" w:lineRule="auto"/>
      <w:jc w:val="center"/>
    </w:pPr>
    <w:rPr>
      <w:rFonts w:asciiTheme="minorHAnsi" w:eastAsiaTheme="minorHAnsi" w:hAnsiTheme="minorHAnsi" w:cstheme="minorBidi"/>
      <w:b/>
      <w:sz w:val="28"/>
      <w:szCs w:val="28"/>
    </w:rPr>
  </w:style>
  <w:style w:type="character" w:customStyle="1" w:styleId="TitleChar">
    <w:name w:val="Title Char"/>
    <w:basedOn w:val="DefaultParagraphFont"/>
    <w:link w:val="Title"/>
    <w:uiPriority w:val="10"/>
    <w:rsid w:val="004D4077"/>
    <w:rPr>
      <w:b/>
      <w:sz w:val="28"/>
      <w:szCs w:val="28"/>
    </w:rPr>
  </w:style>
  <w:style w:type="paragraph" w:customStyle="1" w:styleId="BVIfnrCarCarCarCarChar">
    <w:name w:val="BVI fnr Car Car Car Car Char"/>
    <w:basedOn w:val="Normal"/>
    <w:uiPriority w:val="99"/>
    <w:rsid w:val="004D4077"/>
    <w:pPr>
      <w:spacing w:after="160" w:line="240" w:lineRule="exact"/>
    </w:pPr>
    <w:rPr>
      <w:rFonts w:asciiTheme="minorHAnsi" w:eastAsiaTheme="minorHAnsi" w:hAnsiTheme="minorHAnsi" w:cstheme="minorBidi"/>
      <w:vertAlign w:val="superscript"/>
    </w:rPr>
  </w:style>
  <w:style w:type="paragraph" w:styleId="Footer">
    <w:name w:val="footer"/>
    <w:basedOn w:val="Normal"/>
    <w:link w:val="FooterChar"/>
    <w:uiPriority w:val="99"/>
    <w:unhideWhenUsed/>
    <w:rsid w:val="004D4077"/>
    <w:pPr>
      <w:tabs>
        <w:tab w:val="center" w:pos="4680"/>
        <w:tab w:val="right" w:pos="9360"/>
      </w:tabs>
      <w:spacing w:after="0" w:line="240" w:lineRule="auto"/>
      <w:jc w:val="both"/>
    </w:pPr>
    <w:rPr>
      <w:rFonts w:asciiTheme="majorHAnsi" w:eastAsiaTheme="minorEastAsia" w:hAnsiTheme="majorHAnsi" w:cstheme="minorBidi"/>
      <w:sz w:val="24"/>
      <w:szCs w:val="20"/>
    </w:rPr>
  </w:style>
  <w:style w:type="character" w:customStyle="1" w:styleId="FooterChar">
    <w:name w:val="Footer Char"/>
    <w:basedOn w:val="DefaultParagraphFont"/>
    <w:link w:val="Footer"/>
    <w:uiPriority w:val="99"/>
    <w:rsid w:val="004D4077"/>
    <w:rPr>
      <w:rFonts w:asciiTheme="majorHAnsi" w:eastAsiaTheme="minorEastAsia" w:hAnsiTheme="majorHAnsi"/>
      <w:sz w:val="24"/>
      <w:szCs w:val="20"/>
    </w:rPr>
  </w:style>
  <w:style w:type="paragraph" w:styleId="ListBullet">
    <w:name w:val="List Bullet"/>
    <w:basedOn w:val="Normal"/>
    <w:autoRedefine/>
    <w:rsid w:val="004D4077"/>
    <w:pPr>
      <w:spacing w:after="0" w:line="240" w:lineRule="auto"/>
      <w:jc w:val="both"/>
    </w:pPr>
    <w:rPr>
      <w:rFonts w:ascii="Times New Roman" w:eastAsia="Times New Roman" w:hAnsi="Times New Roman"/>
      <w:sz w:val="24"/>
      <w:szCs w:val="24"/>
    </w:rPr>
  </w:style>
  <w:style w:type="character" w:customStyle="1" w:styleId="yshortcuts">
    <w:name w:val="yshortcuts"/>
    <w:basedOn w:val="DefaultParagraphFont"/>
    <w:rsid w:val="004D4077"/>
  </w:style>
  <w:style w:type="character" w:customStyle="1" w:styleId="hps">
    <w:name w:val="hps"/>
    <w:basedOn w:val="DefaultParagraphFont"/>
    <w:rsid w:val="004D4077"/>
  </w:style>
  <w:style w:type="character" w:customStyle="1" w:styleId="atn">
    <w:name w:val="atn"/>
    <w:basedOn w:val="DefaultParagraphFont"/>
    <w:rsid w:val="004D4077"/>
  </w:style>
  <w:style w:type="character" w:customStyle="1" w:styleId="CommentSubjectChar">
    <w:name w:val="Comment Subject Char"/>
    <w:basedOn w:val="CommentTextChar"/>
    <w:link w:val="CommentSubject"/>
    <w:uiPriority w:val="99"/>
    <w:semiHidden/>
    <w:rsid w:val="004D4077"/>
    <w:rPr>
      <w:rFonts w:ascii="Calibri" w:eastAsia="Calibri"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4D4077"/>
    <w:pPr>
      <w:spacing w:after="200"/>
    </w:pPr>
    <w:rPr>
      <w:rFonts w:ascii="Calibri" w:eastAsia="Calibri" w:hAnsi="Calibri" w:cs="Times New Roman"/>
      <w:b/>
      <w:bCs/>
    </w:rPr>
  </w:style>
  <w:style w:type="character" w:styleId="Emphasis">
    <w:name w:val="Emphasis"/>
    <w:uiPriority w:val="20"/>
    <w:qFormat/>
    <w:rsid w:val="004D4077"/>
    <w:rPr>
      <w:i/>
      <w:iCs/>
    </w:rPr>
  </w:style>
  <w:style w:type="character" w:customStyle="1" w:styleId="ParagrafiChar">
    <w:name w:val="Paragrafi Char"/>
    <w:link w:val="Paragrafi"/>
    <w:rsid w:val="004D4077"/>
    <w:rPr>
      <w:rFonts w:ascii="CG Times" w:hAnsi="CG Times"/>
    </w:rPr>
  </w:style>
  <w:style w:type="paragraph" w:customStyle="1" w:styleId="Paragrafi">
    <w:name w:val="Paragrafi"/>
    <w:link w:val="ParagrafiChar"/>
    <w:rsid w:val="004D4077"/>
    <w:pPr>
      <w:widowControl w:val="0"/>
      <w:spacing w:after="0" w:line="240" w:lineRule="auto"/>
      <w:ind w:firstLine="720"/>
      <w:jc w:val="both"/>
    </w:pPr>
    <w:rPr>
      <w:rFonts w:ascii="CG Times" w:hAnsi="CG Times"/>
    </w:rPr>
  </w:style>
  <w:style w:type="paragraph" w:customStyle="1" w:styleId="Titulli">
    <w:name w:val="Titulli"/>
    <w:basedOn w:val="Normal"/>
    <w:link w:val="TitulliChar"/>
    <w:rsid w:val="004D4077"/>
    <w:pPr>
      <w:keepNext/>
      <w:spacing w:after="0" w:line="240" w:lineRule="auto"/>
      <w:jc w:val="center"/>
      <w:outlineLvl w:val="3"/>
    </w:pPr>
    <w:rPr>
      <w:rFonts w:ascii="CG Times" w:eastAsia="Times New Roman" w:hAnsi="CG Times"/>
      <w:b/>
      <w:caps/>
      <w:lang w:val="en-AU"/>
    </w:rPr>
  </w:style>
  <w:style w:type="character" w:customStyle="1" w:styleId="TitulliChar">
    <w:name w:val="Titulli Char"/>
    <w:link w:val="Titulli"/>
    <w:rsid w:val="004D4077"/>
    <w:rPr>
      <w:rFonts w:ascii="CG Times" w:eastAsia="Times New Roman" w:hAnsi="CG Times" w:cs="Times New Roman"/>
      <w:b/>
      <w:caps/>
      <w:lang w:val="en-AU"/>
    </w:rPr>
  </w:style>
  <w:style w:type="paragraph" w:customStyle="1" w:styleId="Default">
    <w:name w:val="Default"/>
    <w:rsid w:val="004D4077"/>
    <w:pPr>
      <w:autoSpaceDE w:val="0"/>
      <w:autoSpaceDN w:val="0"/>
      <w:adjustRightInd w:val="0"/>
      <w:spacing w:after="0" w:line="240" w:lineRule="auto"/>
    </w:pPr>
    <w:rPr>
      <w:rFonts w:ascii="Garamond" w:eastAsia="Calibri" w:hAnsi="Garamond" w:cs="Garamond"/>
      <w:color w:val="000000"/>
      <w:sz w:val="24"/>
      <w:szCs w:val="24"/>
    </w:rPr>
  </w:style>
  <w:style w:type="paragraph" w:customStyle="1" w:styleId="ColorfulList-Accent11">
    <w:name w:val="Colorful List - Accent 11"/>
    <w:basedOn w:val="Normal"/>
    <w:uiPriority w:val="34"/>
    <w:qFormat/>
    <w:rsid w:val="004D4077"/>
    <w:pPr>
      <w:ind w:left="720"/>
      <w:contextualSpacing/>
    </w:pPr>
  </w:style>
  <w:style w:type="paragraph" w:styleId="TOCHeading">
    <w:name w:val="TOC Heading"/>
    <w:basedOn w:val="Heading1"/>
    <w:next w:val="Normal"/>
    <w:uiPriority w:val="39"/>
    <w:unhideWhenUsed/>
    <w:qFormat/>
    <w:rsid w:val="004D4077"/>
    <w:pPr>
      <w:keepNext/>
      <w:keepLines/>
      <w:numPr>
        <w:numId w:val="0"/>
      </w:numPr>
      <w:shd w:val="clear" w:color="auto" w:fill="auto"/>
      <w:spacing w:before="240" w:line="259" w:lineRule="auto"/>
      <w:outlineLvl w:val="9"/>
    </w:pPr>
    <w:rPr>
      <w:rFonts w:asciiTheme="majorHAnsi" w:eastAsiaTheme="majorEastAsia" w:hAnsiTheme="majorHAnsi" w:cstheme="majorBidi"/>
      <w:bCs w:val="0"/>
      <w:caps w:val="0"/>
      <w:color w:val="365F91" w:themeColor="accent1" w:themeShade="BF"/>
      <w:spacing w:val="0"/>
      <w:sz w:val="32"/>
      <w:szCs w:val="32"/>
      <w:lang w:val="en-US" w:bidi="ar-SA"/>
    </w:rPr>
  </w:style>
  <w:style w:type="paragraph" w:styleId="TOC1">
    <w:name w:val="toc 1"/>
    <w:basedOn w:val="Normal"/>
    <w:next w:val="Normal"/>
    <w:autoRedefine/>
    <w:uiPriority w:val="39"/>
    <w:unhideWhenUsed/>
    <w:rsid w:val="004D4077"/>
    <w:pPr>
      <w:spacing w:after="100" w:line="288" w:lineRule="auto"/>
      <w:jc w:val="both"/>
    </w:pPr>
    <w:rPr>
      <w:rFonts w:asciiTheme="majorHAnsi" w:eastAsiaTheme="minorEastAsia" w:hAnsiTheme="majorHAnsi" w:cstheme="minorBidi"/>
      <w:sz w:val="24"/>
      <w:szCs w:val="20"/>
    </w:rPr>
  </w:style>
  <w:style w:type="paragraph" w:styleId="TOC2">
    <w:name w:val="toc 2"/>
    <w:basedOn w:val="Normal"/>
    <w:next w:val="Normal"/>
    <w:autoRedefine/>
    <w:uiPriority w:val="39"/>
    <w:unhideWhenUsed/>
    <w:rsid w:val="004D4077"/>
    <w:pPr>
      <w:spacing w:after="100" w:line="288" w:lineRule="auto"/>
      <w:ind w:left="240"/>
      <w:jc w:val="both"/>
    </w:pPr>
    <w:rPr>
      <w:rFonts w:asciiTheme="majorHAnsi" w:eastAsiaTheme="minorEastAsia" w:hAnsiTheme="majorHAnsi" w:cstheme="minorBidi"/>
      <w:sz w:val="24"/>
      <w:szCs w:val="20"/>
    </w:rPr>
  </w:style>
  <w:style w:type="paragraph" w:styleId="TOC3">
    <w:name w:val="toc 3"/>
    <w:basedOn w:val="Normal"/>
    <w:next w:val="Normal"/>
    <w:autoRedefine/>
    <w:uiPriority w:val="39"/>
    <w:unhideWhenUsed/>
    <w:rsid w:val="004D4077"/>
    <w:pPr>
      <w:spacing w:after="100" w:line="288" w:lineRule="auto"/>
      <w:ind w:left="480"/>
      <w:jc w:val="both"/>
    </w:pPr>
    <w:rPr>
      <w:rFonts w:asciiTheme="majorHAnsi" w:eastAsiaTheme="minorEastAsia" w:hAnsiTheme="majorHAnsi" w:cstheme="minorBidi"/>
      <w:sz w:val="24"/>
      <w:szCs w:val="20"/>
    </w:rPr>
  </w:style>
  <w:style w:type="paragraph" w:styleId="HTMLPreformatted">
    <w:name w:val="HTML Preformatted"/>
    <w:basedOn w:val="Normal"/>
    <w:link w:val="HTMLPreformattedChar"/>
    <w:uiPriority w:val="99"/>
    <w:semiHidden/>
    <w:unhideWhenUsed/>
    <w:rsid w:val="000D5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5C81"/>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0D5C81"/>
    <w:rPr>
      <w:sz w:val="16"/>
      <w:szCs w:val="16"/>
    </w:rPr>
  </w:style>
  <w:style w:type="paragraph" w:styleId="Revision">
    <w:name w:val="Revision"/>
    <w:hidden/>
    <w:uiPriority w:val="99"/>
    <w:semiHidden/>
    <w:rsid w:val="008408FB"/>
    <w:pPr>
      <w:spacing w:after="0" w:line="240" w:lineRule="auto"/>
    </w:pPr>
    <w:rPr>
      <w:rFonts w:ascii="Calibri" w:eastAsia="Calibri" w:hAnsi="Calibri" w:cs="Times New Roman"/>
    </w:rPr>
  </w:style>
  <w:style w:type="character" w:customStyle="1" w:styleId="Heading7Char">
    <w:name w:val="Heading 7 Char"/>
    <w:basedOn w:val="DefaultParagraphFont"/>
    <w:link w:val="Heading7"/>
    <w:uiPriority w:val="9"/>
    <w:rsid w:val="000C5B22"/>
    <w:rPr>
      <w:rFonts w:ascii="Calibri" w:eastAsia="Times New Roman" w:hAnsi="Calibri" w:cs="Times New Roman"/>
      <w:sz w:val="24"/>
      <w:szCs w:val="24"/>
    </w:rPr>
  </w:style>
  <w:style w:type="paragraph" w:styleId="EndnoteText">
    <w:name w:val="endnote text"/>
    <w:basedOn w:val="Normal"/>
    <w:link w:val="EndnoteTextChar"/>
    <w:uiPriority w:val="99"/>
    <w:semiHidden/>
    <w:rsid w:val="000C5B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5B22"/>
    <w:rPr>
      <w:rFonts w:ascii="Calibri" w:eastAsia="Calibri" w:hAnsi="Calibri" w:cs="Times New Roman"/>
      <w:sz w:val="20"/>
      <w:szCs w:val="20"/>
    </w:rPr>
  </w:style>
  <w:style w:type="paragraph" w:customStyle="1" w:styleId="m-6542470007172665560ydp6e51f98ayiv7156352233msonormal">
    <w:name w:val="m_-6542470007172665560ydp6e51f98ayiv7156352233msonormal"/>
    <w:basedOn w:val="Normal"/>
    <w:rsid w:val="000C5B22"/>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fontstyle01">
    <w:name w:val="fontstyle01"/>
    <w:rsid w:val="000C5B22"/>
    <w:rPr>
      <w:rFonts w:ascii="Garamond" w:hAnsi="Garamond" w:hint="default"/>
      <w:b w:val="0"/>
      <w:bCs w:val="0"/>
      <w:i w:val="0"/>
      <w:iCs w:val="0"/>
      <w:color w:val="000000"/>
      <w:sz w:val="24"/>
      <w:szCs w:val="24"/>
    </w:rPr>
  </w:style>
  <w:style w:type="character" w:customStyle="1" w:styleId="fontstyle21">
    <w:name w:val="fontstyle21"/>
    <w:rsid w:val="000C5B22"/>
    <w:rPr>
      <w:rFonts w:ascii="TimesNewRoman" w:hAnsi="TimesNewRoman" w:hint="default"/>
      <w:b w:val="0"/>
      <w:bCs w:val="0"/>
      <w:i w:val="0"/>
      <w:iCs w:val="0"/>
      <w:color w:val="000000"/>
      <w:sz w:val="20"/>
      <w:szCs w:val="20"/>
    </w:rPr>
  </w:style>
  <w:style w:type="character" w:customStyle="1" w:styleId="tlid-translation">
    <w:name w:val="tlid-translation"/>
    <w:basedOn w:val="DefaultParagraphFont"/>
    <w:rsid w:val="000C5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964">
      <w:bodyDiv w:val="1"/>
      <w:marLeft w:val="0"/>
      <w:marRight w:val="0"/>
      <w:marTop w:val="0"/>
      <w:marBottom w:val="0"/>
      <w:divBdr>
        <w:top w:val="none" w:sz="0" w:space="0" w:color="auto"/>
        <w:left w:val="none" w:sz="0" w:space="0" w:color="auto"/>
        <w:bottom w:val="none" w:sz="0" w:space="0" w:color="auto"/>
        <w:right w:val="none" w:sz="0" w:space="0" w:color="auto"/>
      </w:divBdr>
    </w:div>
    <w:div w:id="18631796">
      <w:bodyDiv w:val="1"/>
      <w:marLeft w:val="0"/>
      <w:marRight w:val="0"/>
      <w:marTop w:val="0"/>
      <w:marBottom w:val="0"/>
      <w:divBdr>
        <w:top w:val="none" w:sz="0" w:space="0" w:color="auto"/>
        <w:left w:val="none" w:sz="0" w:space="0" w:color="auto"/>
        <w:bottom w:val="none" w:sz="0" w:space="0" w:color="auto"/>
        <w:right w:val="none" w:sz="0" w:space="0" w:color="auto"/>
      </w:divBdr>
    </w:div>
    <w:div w:id="34429376">
      <w:bodyDiv w:val="1"/>
      <w:marLeft w:val="0"/>
      <w:marRight w:val="0"/>
      <w:marTop w:val="0"/>
      <w:marBottom w:val="0"/>
      <w:divBdr>
        <w:top w:val="none" w:sz="0" w:space="0" w:color="auto"/>
        <w:left w:val="none" w:sz="0" w:space="0" w:color="auto"/>
        <w:bottom w:val="none" w:sz="0" w:space="0" w:color="auto"/>
        <w:right w:val="none" w:sz="0" w:space="0" w:color="auto"/>
      </w:divBdr>
    </w:div>
    <w:div w:id="48579179">
      <w:bodyDiv w:val="1"/>
      <w:marLeft w:val="0"/>
      <w:marRight w:val="0"/>
      <w:marTop w:val="0"/>
      <w:marBottom w:val="0"/>
      <w:divBdr>
        <w:top w:val="none" w:sz="0" w:space="0" w:color="auto"/>
        <w:left w:val="none" w:sz="0" w:space="0" w:color="auto"/>
        <w:bottom w:val="none" w:sz="0" w:space="0" w:color="auto"/>
        <w:right w:val="none" w:sz="0" w:space="0" w:color="auto"/>
      </w:divBdr>
    </w:div>
    <w:div w:id="61997325">
      <w:bodyDiv w:val="1"/>
      <w:marLeft w:val="0"/>
      <w:marRight w:val="0"/>
      <w:marTop w:val="0"/>
      <w:marBottom w:val="0"/>
      <w:divBdr>
        <w:top w:val="none" w:sz="0" w:space="0" w:color="auto"/>
        <w:left w:val="none" w:sz="0" w:space="0" w:color="auto"/>
        <w:bottom w:val="none" w:sz="0" w:space="0" w:color="auto"/>
        <w:right w:val="none" w:sz="0" w:space="0" w:color="auto"/>
      </w:divBdr>
    </w:div>
    <w:div w:id="72170640">
      <w:bodyDiv w:val="1"/>
      <w:marLeft w:val="0"/>
      <w:marRight w:val="0"/>
      <w:marTop w:val="0"/>
      <w:marBottom w:val="0"/>
      <w:divBdr>
        <w:top w:val="none" w:sz="0" w:space="0" w:color="auto"/>
        <w:left w:val="none" w:sz="0" w:space="0" w:color="auto"/>
        <w:bottom w:val="none" w:sz="0" w:space="0" w:color="auto"/>
        <w:right w:val="none" w:sz="0" w:space="0" w:color="auto"/>
      </w:divBdr>
    </w:div>
    <w:div w:id="76635758">
      <w:bodyDiv w:val="1"/>
      <w:marLeft w:val="0"/>
      <w:marRight w:val="0"/>
      <w:marTop w:val="0"/>
      <w:marBottom w:val="0"/>
      <w:divBdr>
        <w:top w:val="none" w:sz="0" w:space="0" w:color="auto"/>
        <w:left w:val="none" w:sz="0" w:space="0" w:color="auto"/>
        <w:bottom w:val="none" w:sz="0" w:space="0" w:color="auto"/>
        <w:right w:val="none" w:sz="0" w:space="0" w:color="auto"/>
      </w:divBdr>
    </w:div>
    <w:div w:id="112599710">
      <w:bodyDiv w:val="1"/>
      <w:marLeft w:val="0"/>
      <w:marRight w:val="0"/>
      <w:marTop w:val="0"/>
      <w:marBottom w:val="0"/>
      <w:divBdr>
        <w:top w:val="none" w:sz="0" w:space="0" w:color="auto"/>
        <w:left w:val="none" w:sz="0" w:space="0" w:color="auto"/>
        <w:bottom w:val="none" w:sz="0" w:space="0" w:color="auto"/>
        <w:right w:val="none" w:sz="0" w:space="0" w:color="auto"/>
      </w:divBdr>
    </w:div>
    <w:div w:id="148979062">
      <w:bodyDiv w:val="1"/>
      <w:marLeft w:val="0"/>
      <w:marRight w:val="0"/>
      <w:marTop w:val="0"/>
      <w:marBottom w:val="0"/>
      <w:divBdr>
        <w:top w:val="none" w:sz="0" w:space="0" w:color="auto"/>
        <w:left w:val="none" w:sz="0" w:space="0" w:color="auto"/>
        <w:bottom w:val="none" w:sz="0" w:space="0" w:color="auto"/>
        <w:right w:val="none" w:sz="0" w:space="0" w:color="auto"/>
      </w:divBdr>
    </w:div>
    <w:div w:id="154224786">
      <w:bodyDiv w:val="1"/>
      <w:marLeft w:val="0"/>
      <w:marRight w:val="0"/>
      <w:marTop w:val="0"/>
      <w:marBottom w:val="0"/>
      <w:divBdr>
        <w:top w:val="none" w:sz="0" w:space="0" w:color="auto"/>
        <w:left w:val="none" w:sz="0" w:space="0" w:color="auto"/>
        <w:bottom w:val="none" w:sz="0" w:space="0" w:color="auto"/>
        <w:right w:val="none" w:sz="0" w:space="0" w:color="auto"/>
      </w:divBdr>
    </w:div>
    <w:div w:id="158664902">
      <w:bodyDiv w:val="1"/>
      <w:marLeft w:val="0"/>
      <w:marRight w:val="0"/>
      <w:marTop w:val="0"/>
      <w:marBottom w:val="0"/>
      <w:divBdr>
        <w:top w:val="none" w:sz="0" w:space="0" w:color="auto"/>
        <w:left w:val="none" w:sz="0" w:space="0" w:color="auto"/>
        <w:bottom w:val="none" w:sz="0" w:space="0" w:color="auto"/>
        <w:right w:val="none" w:sz="0" w:space="0" w:color="auto"/>
      </w:divBdr>
    </w:div>
    <w:div w:id="164978413">
      <w:bodyDiv w:val="1"/>
      <w:marLeft w:val="0"/>
      <w:marRight w:val="0"/>
      <w:marTop w:val="0"/>
      <w:marBottom w:val="0"/>
      <w:divBdr>
        <w:top w:val="none" w:sz="0" w:space="0" w:color="auto"/>
        <w:left w:val="none" w:sz="0" w:space="0" w:color="auto"/>
        <w:bottom w:val="none" w:sz="0" w:space="0" w:color="auto"/>
        <w:right w:val="none" w:sz="0" w:space="0" w:color="auto"/>
      </w:divBdr>
    </w:div>
    <w:div w:id="166285344">
      <w:bodyDiv w:val="1"/>
      <w:marLeft w:val="0"/>
      <w:marRight w:val="0"/>
      <w:marTop w:val="0"/>
      <w:marBottom w:val="0"/>
      <w:divBdr>
        <w:top w:val="none" w:sz="0" w:space="0" w:color="auto"/>
        <w:left w:val="none" w:sz="0" w:space="0" w:color="auto"/>
        <w:bottom w:val="none" w:sz="0" w:space="0" w:color="auto"/>
        <w:right w:val="none" w:sz="0" w:space="0" w:color="auto"/>
      </w:divBdr>
    </w:div>
    <w:div w:id="207035903">
      <w:bodyDiv w:val="1"/>
      <w:marLeft w:val="0"/>
      <w:marRight w:val="0"/>
      <w:marTop w:val="0"/>
      <w:marBottom w:val="0"/>
      <w:divBdr>
        <w:top w:val="none" w:sz="0" w:space="0" w:color="auto"/>
        <w:left w:val="none" w:sz="0" w:space="0" w:color="auto"/>
        <w:bottom w:val="none" w:sz="0" w:space="0" w:color="auto"/>
        <w:right w:val="none" w:sz="0" w:space="0" w:color="auto"/>
      </w:divBdr>
    </w:div>
    <w:div w:id="214465808">
      <w:bodyDiv w:val="1"/>
      <w:marLeft w:val="0"/>
      <w:marRight w:val="0"/>
      <w:marTop w:val="0"/>
      <w:marBottom w:val="0"/>
      <w:divBdr>
        <w:top w:val="none" w:sz="0" w:space="0" w:color="auto"/>
        <w:left w:val="none" w:sz="0" w:space="0" w:color="auto"/>
        <w:bottom w:val="none" w:sz="0" w:space="0" w:color="auto"/>
        <w:right w:val="none" w:sz="0" w:space="0" w:color="auto"/>
      </w:divBdr>
    </w:div>
    <w:div w:id="227572941">
      <w:bodyDiv w:val="1"/>
      <w:marLeft w:val="0"/>
      <w:marRight w:val="0"/>
      <w:marTop w:val="0"/>
      <w:marBottom w:val="0"/>
      <w:divBdr>
        <w:top w:val="none" w:sz="0" w:space="0" w:color="auto"/>
        <w:left w:val="none" w:sz="0" w:space="0" w:color="auto"/>
        <w:bottom w:val="none" w:sz="0" w:space="0" w:color="auto"/>
        <w:right w:val="none" w:sz="0" w:space="0" w:color="auto"/>
      </w:divBdr>
    </w:div>
    <w:div w:id="250624679">
      <w:bodyDiv w:val="1"/>
      <w:marLeft w:val="0"/>
      <w:marRight w:val="0"/>
      <w:marTop w:val="0"/>
      <w:marBottom w:val="0"/>
      <w:divBdr>
        <w:top w:val="none" w:sz="0" w:space="0" w:color="auto"/>
        <w:left w:val="none" w:sz="0" w:space="0" w:color="auto"/>
        <w:bottom w:val="none" w:sz="0" w:space="0" w:color="auto"/>
        <w:right w:val="none" w:sz="0" w:space="0" w:color="auto"/>
      </w:divBdr>
    </w:div>
    <w:div w:id="251665263">
      <w:bodyDiv w:val="1"/>
      <w:marLeft w:val="0"/>
      <w:marRight w:val="0"/>
      <w:marTop w:val="0"/>
      <w:marBottom w:val="0"/>
      <w:divBdr>
        <w:top w:val="none" w:sz="0" w:space="0" w:color="auto"/>
        <w:left w:val="none" w:sz="0" w:space="0" w:color="auto"/>
        <w:bottom w:val="none" w:sz="0" w:space="0" w:color="auto"/>
        <w:right w:val="none" w:sz="0" w:space="0" w:color="auto"/>
      </w:divBdr>
    </w:div>
    <w:div w:id="260528923">
      <w:bodyDiv w:val="1"/>
      <w:marLeft w:val="0"/>
      <w:marRight w:val="0"/>
      <w:marTop w:val="0"/>
      <w:marBottom w:val="0"/>
      <w:divBdr>
        <w:top w:val="none" w:sz="0" w:space="0" w:color="auto"/>
        <w:left w:val="none" w:sz="0" w:space="0" w:color="auto"/>
        <w:bottom w:val="none" w:sz="0" w:space="0" w:color="auto"/>
        <w:right w:val="none" w:sz="0" w:space="0" w:color="auto"/>
      </w:divBdr>
    </w:div>
    <w:div w:id="269553577">
      <w:bodyDiv w:val="1"/>
      <w:marLeft w:val="0"/>
      <w:marRight w:val="0"/>
      <w:marTop w:val="0"/>
      <w:marBottom w:val="0"/>
      <w:divBdr>
        <w:top w:val="none" w:sz="0" w:space="0" w:color="auto"/>
        <w:left w:val="none" w:sz="0" w:space="0" w:color="auto"/>
        <w:bottom w:val="none" w:sz="0" w:space="0" w:color="auto"/>
        <w:right w:val="none" w:sz="0" w:space="0" w:color="auto"/>
      </w:divBdr>
    </w:div>
    <w:div w:id="277493216">
      <w:bodyDiv w:val="1"/>
      <w:marLeft w:val="0"/>
      <w:marRight w:val="0"/>
      <w:marTop w:val="0"/>
      <w:marBottom w:val="0"/>
      <w:divBdr>
        <w:top w:val="none" w:sz="0" w:space="0" w:color="auto"/>
        <w:left w:val="none" w:sz="0" w:space="0" w:color="auto"/>
        <w:bottom w:val="none" w:sz="0" w:space="0" w:color="auto"/>
        <w:right w:val="none" w:sz="0" w:space="0" w:color="auto"/>
      </w:divBdr>
    </w:div>
    <w:div w:id="316956217">
      <w:bodyDiv w:val="1"/>
      <w:marLeft w:val="0"/>
      <w:marRight w:val="0"/>
      <w:marTop w:val="0"/>
      <w:marBottom w:val="0"/>
      <w:divBdr>
        <w:top w:val="none" w:sz="0" w:space="0" w:color="auto"/>
        <w:left w:val="none" w:sz="0" w:space="0" w:color="auto"/>
        <w:bottom w:val="none" w:sz="0" w:space="0" w:color="auto"/>
        <w:right w:val="none" w:sz="0" w:space="0" w:color="auto"/>
      </w:divBdr>
    </w:div>
    <w:div w:id="377361651">
      <w:bodyDiv w:val="1"/>
      <w:marLeft w:val="0"/>
      <w:marRight w:val="0"/>
      <w:marTop w:val="0"/>
      <w:marBottom w:val="0"/>
      <w:divBdr>
        <w:top w:val="none" w:sz="0" w:space="0" w:color="auto"/>
        <w:left w:val="none" w:sz="0" w:space="0" w:color="auto"/>
        <w:bottom w:val="none" w:sz="0" w:space="0" w:color="auto"/>
        <w:right w:val="none" w:sz="0" w:space="0" w:color="auto"/>
      </w:divBdr>
    </w:div>
    <w:div w:id="403185600">
      <w:bodyDiv w:val="1"/>
      <w:marLeft w:val="0"/>
      <w:marRight w:val="0"/>
      <w:marTop w:val="0"/>
      <w:marBottom w:val="0"/>
      <w:divBdr>
        <w:top w:val="none" w:sz="0" w:space="0" w:color="auto"/>
        <w:left w:val="none" w:sz="0" w:space="0" w:color="auto"/>
        <w:bottom w:val="none" w:sz="0" w:space="0" w:color="auto"/>
        <w:right w:val="none" w:sz="0" w:space="0" w:color="auto"/>
      </w:divBdr>
    </w:div>
    <w:div w:id="404106772">
      <w:bodyDiv w:val="1"/>
      <w:marLeft w:val="0"/>
      <w:marRight w:val="0"/>
      <w:marTop w:val="0"/>
      <w:marBottom w:val="0"/>
      <w:divBdr>
        <w:top w:val="none" w:sz="0" w:space="0" w:color="auto"/>
        <w:left w:val="none" w:sz="0" w:space="0" w:color="auto"/>
        <w:bottom w:val="none" w:sz="0" w:space="0" w:color="auto"/>
        <w:right w:val="none" w:sz="0" w:space="0" w:color="auto"/>
      </w:divBdr>
    </w:div>
    <w:div w:id="419985070">
      <w:bodyDiv w:val="1"/>
      <w:marLeft w:val="0"/>
      <w:marRight w:val="0"/>
      <w:marTop w:val="0"/>
      <w:marBottom w:val="0"/>
      <w:divBdr>
        <w:top w:val="none" w:sz="0" w:space="0" w:color="auto"/>
        <w:left w:val="none" w:sz="0" w:space="0" w:color="auto"/>
        <w:bottom w:val="none" w:sz="0" w:space="0" w:color="auto"/>
        <w:right w:val="none" w:sz="0" w:space="0" w:color="auto"/>
      </w:divBdr>
    </w:div>
    <w:div w:id="461654314">
      <w:bodyDiv w:val="1"/>
      <w:marLeft w:val="0"/>
      <w:marRight w:val="0"/>
      <w:marTop w:val="0"/>
      <w:marBottom w:val="0"/>
      <w:divBdr>
        <w:top w:val="none" w:sz="0" w:space="0" w:color="auto"/>
        <w:left w:val="none" w:sz="0" w:space="0" w:color="auto"/>
        <w:bottom w:val="none" w:sz="0" w:space="0" w:color="auto"/>
        <w:right w:val="none" w:sz="0" w:space="0" w:color="auto"/>
      </w:divBdr>
    </w:div>
    <w:div w:id="463038098">
      <w:bodyDiv w:val="1"/>
      <w:marLeft w:val="0"/>
      <w:marRight w:val="0"/>
      <w:marTop w:val="0"/>
      <w:marBottom w:val="0"/>
      <w:divBdr>
        <w:top w:val="none" w:sz="0" w:space="0" w:color="auto"/>
        <w:left w:val="none" w:sz="0" w:space="0" w:color="auto"/>
        <w:bottom w:val="none" w:sz="0" w:space="0" w:color="auto"/>
        <w:right w:val="none" w:sz="0" w:space="0" w:color="auto"/>
      </w:divBdr>
    </w:div>
    <w:div w:id="467747949">
      <w:bodyDiv w:val="1"/>
      <w:marLeft w:val="0"/>
      <w:marRight w:val="0"/>
      <w:marTop w:val="0"/>
      <w:marBottom w:val="0"/>
      <w:divBdr>
        <w:top w:val="none" w:sz="0" w:space="0" w:color="auto"/>
        <w:left w:val="none" w:sz="0" w:space="0" w:color="auto"/>
        <w:bottom w:val="none" w:sz="0" w:space="0" w:color="auto"/>
        <w:right w:val="none" w:sz="0" w:space="0" w:color="auto"/>
      </w:divBdr>
    </w:div>
    <w:div w:id="493954954">
      <w:bodyDiv w:val="1"/>
      <w:marLeft w:val="0"/>
      <w:marRight w:val="0"/>
      <w:marTop w:val="0"/>
      <w:marBottom w:val="0"/>
      <w:divBdr>
        <w:top w:val="none" w:sz="0" w:space="0" w:color="auto"/>
        <w:left w:val="none" w:sz="0" w:space="0" w:color="auto"/>
        <w:bottom w:val="none" w:sz="0" w:space="0" w:color="auto"/>
        <w:right w:val="none" w:sz="0" w:space="0" w:color="auto"/>
      </w:divBdr>
    </w:div>
    <w:div w:id="502431076">
      <w:bodyDiv w:val="1"/>
      <w:marLeft w:val="0"/>
      <w:marRight w:val="0"/>
      <w:marTop w:val="0"/>
      <w:marBottom w:val="0"/>
      <w:divBdr>
        <w:top w:val="none" w:sz="0" w:space="0" w:color="auto"/>
        <w:left w:val="none" w:sz="0" w:space="0" w:color="auto"/>
        <w:bottom w:val="none" w:sz="0" w:space="0" w:color="auto"/>
        <w:right w:val="none" w:sz="0" w:space="0" w:color="auto"/>
      </w:divBdr>
    </w:div>
    <w:div w:id="519665520">
      <w:bodyDiv w:val="1"/>
      <w:marLeft w:val="0"/>
      <w:marRight w:val="0"/>
      <w:marTop w:val="0"/>
      <w:marBottom w:val="0"/>
      <w:divBdr>
        <w:top w:val="none" w:sz="0" w:space="0" w:color="auto"/>
        <w:left w:val="none" w:sz="0" w:space="0" w:color="auto"/>
        <w:bottom w:val="none" w:sz="0" w:space="0" w:color="auto"/>
        <w:right w:val="none" w:sz="0" w:space="0" w:color="auto"/>
      </w:divBdr>
    </w:div>
    <w:div w:id="527372004">
      <w:bodyDiv w:val="1"/>
      <w:marLeft w:val="0"/>
      <w:marRight w:val="0"/>
      <w:marTop w:val="0"/>
      <w:marBottom w:val="0"/>
      <w:divBdr>
        <w:top w:val="none" w:sz="0" w:space="0" w:color="auto"/>
        <w:left w:val="none" w:sz="0" w:space="0" w:color="auto"/>
        <w:bottom w:val="none" w:sz="0" w:space="0" w:color="auto"/>
        <w:right w:val="none" w:sz="0" w:space="0" w:color="auto"/>
      </w:divBdr>
    </w:div>
    <w:div w:id="546843416">
      <w:bodyDiv w:val="1"/>
      <w:marLeft w:val="0"/>
      <w:marRight w:val="0"/>
      <w:marTop w:val="0"/>
      <w:marBottom w:val="0"/>
      <w:divBdr>
        <w:top w:val="none" w:sz="0" w:space="0" w:color="auto"/>
        <w:left w:val="none" w:sz="0" w:space="0" w:color="auto"/>
        <w:bottom w:val="none" w:sz="0" w:space="0" w:color="auto"/>
        <w:right w:val="none" w:sz="0" w:space="0" w:color="auto"/>
      </w:divBdr>
    </w:div>
    <w:div w:id="551621520">
      <w:bodyDiv w:val="1"/>
      <w:marLeft w:val="0"/>
      <w:marRight w:val="0"/>
      <w:marTop w:val="0"/>
      <w:marBottom w:val="0"/>
      <w:divBdr>
        <w:top w:val="none" w:sz="0" w:space="0" w:color="auto"/>
        <w:left w:val="none" w:sz="0" w:space="0" w:color="auto"/>
        <w:bottom w:val="none" w:sz="0" w:space="0" w:color="auto"/>
        <w:right w:val="none" w:sz="0" w:space="0" w:color="auto"/>
      </w:divBdr>
    </w:div>
    <w:div w:id="563838549">
      <w:bodyDiv w:val="1"/>
      <w:marLeft w:val="0"/>
      <w:marRight w:val="0"/>
      <w:marTop w:val="0"/>
      <w:marBottom w:val="0"/>
      <w:divBdr>
        <w:top w:val="none" w:sz="0" w:space="0" w:color="auto"/>
        <w:left w:val="none" w:sz="0" w:space="0" w:color="auto"/>
        <w:bottom w:val="none" w:sz="0" w:space="0" w:color="auto"/>
        <w:right w:val="none" w:sz="0" w:space="0" w:color="auto"/>
      </w:divBdr>
    </w:div>
    <w:div w:id="564069866">
      <w:bodyDiv w:val="1"/>
      <w:marLeft w:val="0"/>
      <w:marRight w:val="0"/>
      <w:marTop w:val="0"/>
      <w:marBottom w:val="0"/>
      <w:divBdr>
        <w:top w:val="none" w:sz="0" w:space="0" w:color="auto"/>
        <w:left w:val="none" w:sz="0" w:space="0" w:color="auto"/>
        <w:bottom w:val="none" w:sz="0" w:space="0" w:color="auto"/>
        <w:right w:val="none" w:sz="0" w:space="0" w:color="auto"/>
      </w:divBdr>
    </w:div>
    <w:div w:id="570118213">
      <w:bodyDiv w:val="1"/>
      <w:marLeft w:val="0"/>
      <w:marRight w:val="0"/>
      <w:marTop w:val="0"/>
      <w:marBottom w:val="0"/>
      <w:divBdr>
        <w:top w:val="none" w:sz="0" w:space="0" w:color="auto"/>
        <w:left w:val="none" w:sz="0" w:space="0" w:color="auto"/>
        <w:bottom w:val="none" w:sz="0" w:space="0" w:color="auto"/>
        <w:right w:val="none" w:sz="0" w:space="0" w:color="auto"/>
      </w:divBdr>
    </w:div>
    <w:div w:id="573397137">
      <w:bodyDiv w:val="1"/>
      <w:marLeft w:val="0"/>
      <w:marRight w:val="0"/>
      <w:marTop w:val="0"/>
      <w:marBottom w:val="0"/>
      <w:divBdr>
        <w:top w:val="none" w:sz="0" w:space="0" w:color="auto"/>
        <w:left w:val="none" w:sz="0" w:space="0" w:color="auto"/>
        <w:bottom w:val="none" w:sz="0" w:space="0" w:color="auto"/>
        <w:right w:val="none" w:sz="0" w:space="0" w:color="auto"/>
      </w:divBdr>
    </w:div>
    <w:div w:id="607323259">
      <w:bodyDiv w:val="1"/>
      <w:marLeft w:val="0"/>
      <w:marRight w:val="0"/>
      <w:marTop w:val="0"/>
      <w:marBottom w:val="0"/>
      <w:divBdr>
        <w:top w:val="none" w:sz="0" w:space="0" w:color="auto"/>
        <w:left w:val="none" w:sz="0" w:space="0" w:color="auto"/>
        <w:bottom w:val="none" w:sz="0" w:space="0" w:color="auto"/>
        <w:right w:val="none" w:sz="0" w:space="0" w:color="auto"/>
      </w:divBdr>
    </w:div>
    <w:div w:id="621113796">
      <w:bodyDiv w:val="1"/>
      <w:marLeft w:val="0"/>
      <w:marRight w:val="0"/>
      <w:marTop w:val="0"/>
      <w:marBottom w:val="0"/>
      <w:divBdr>
        <w:top w:val="none" w:sz="0" w:space="0" w:color="auto"/>
        <w:left w:val="none" w:sz="0" w:space="0" w:color="auto"/>
        <w:bottom w:val="none" w:sz="0" w:space="0" w:color="auto"/>
        <w:right w:val="none" w:sz="0" w:space="0" w:color="auto"/>
      </w:divBdr>
    </w:div>
    <w:div w:id="684138226">
      <w:bodyDiv w:val="1"/>
      <w:marLeft w:val="0"/>
      <w:marRight w:val="0"/>
      <w:marTop w:val="0"/>
      <w:marBottom w:val="0"/>
      <w:divBdr>
        <w:top w:val="none" w:sz="0" w:space="0" w:color="auto"/>
        <w:left w:val="none" w:sz="0" w:space="0" w:color="auto"/>
        <w:bottom w:val="none" w:sz="0" w:space="0" w:color="auto"/>
        <w:right w:val="none" w:sz="0" w:space="0" w:color="auto"/>
      </w:divBdr>
    </w:div>
    <w:div w:id="686829409">
      <w:bodyDiv w:val="1"/>
      <w:marLeft w:val="0"/>
      <w:marRight w:val="0"/>
      <w:marTop w:val="0"/>
      <w:marBottom w:val="0"/>
      <w:divBdr>
        <w:top w:val="none" w:sz="0" w:space="0" w:color="auto"/>
        <w:left w:val="none" w:sz="0" w:space="0" w:color="auto"/>
        <w:bottom w:val="none" w:sz="0" w:space="0" w:color="auto"/>
        <w:right w:val="none" w:sz="0" w:space="0" w:color="auto"/>
      </w:divBdr>
    </w:div>
    <w:div w:id="703675791">
      <w:bodyDiv w:val="1"/>
      <w:marLeft w:val="0"/>
      <w:marRight w:val="0"/>
      <w:marTop w:val="0"/>
      <w:marBottom w:val="0"/>
      <w:divBdr>
        <w:top w:val="none" w:sz="0" w:space="0" w:color="auto"/>
        <w:left w:val="none" w:sz="0" w:space="0" w:color="auto"/>
        <w:bottom w:val="none" w:sz="0" w:space="0" w:color="auto"/>
        <w:right w:val="none" w:sz="0" w:space="0" w:color="auto"/>
      </w:divBdr>
    </w:div>
    <w:div w:id="708191628">
      <w:bodyDiv w:val="1"/>
      <w:marLeft w:val="0"/>
      <w:marRight w:val="0"/>
      <w:marTop w:val="0"/>
      <w:marBottom w:val="0"/>
      <w:divBdr>
        <w:top w:val="none" w:sz="0" w:space="0" w:color="auto"/>
        <w:left w:val="none" w:sz="0" w:space="0" w:color="auto"/>
        <w:bottom w:val="none" w:sz="0" w:space="0" w:color="auto"/>
        <w:right w:val="none" w:sz="0" w:space="0" w:color="auto"/>
      </w:divBdr>
    </w:div>
    <w:div w:id="709299906">
      <w:bodyDiv w:val="1"/>
      <w:marLeft w:val="0"/>
      <w:marRight w:val="0"/>
      <w:marTop w:val="0"/>
      <w:marBottom w:val="0"/>
      <w:divBdr>
        <w:top w:val="none" w:sz="0" w:space="0" w:color="auto"/>
        <w:left w:val="none" w:sz="0" w:space="0" w:color="auto"/>
        <w:bottom w:val="none" w:sz="0" w:space="0" w:color="auto"/>
        <w:right w:val="none" w:sz="0" w:space="0" w:color="auto"/>
      </w:divBdr>
    </w:div>
    <w:div w:id="714161314">
      <w:bodyDiv w:val="1"/>
      <w:marLeft w:val="0"/>
      <w:marRight w:val="0"/>
      <w:marTop w:val="0"/>
      <w:marBottom w:val="0"/>
      <w:divBdr>
        <w:top w:val="none" w:sz="0" w:space="0" w:color="auto"/>
        <w:left w:val="none" w:sz="0" w:space="0" w:color="auto"/>
        <w:bottom w:val="none" w:sz="0" w:space="0" w:color="auto"/>
        <w:right w:val="none" w:sz="0" w:space="0" w:color="auto"/>
      </w:divBdr>
    </w:div>
    <w:div w:id="743333745">
      <w:bodyDiv w:val="1"/>
      <w:marLeft w:val="0"/>
      <w:marRight w:val="0"/>
      <w:marTop w:val="0"/>
      <w:marBottom w:val="0"/>
      <w:divBdr>
        <w:top w:val="none" w:sz="0" w:space="0" w:color="auto"/>
        <w:left w:val="none" w:sz="0" w:space="0" w:color="auto"/>
        <w:bottom w:val="none" w:sz="0" w:space="0" w:color="auto"/>
        <w:right w:val="none" w:sz="0" w:space="0" w:color="auto"/>
      </w:divBdr>
    </w:div>
    <w:div w:id="748311272">
      <w:bodyDiv w:val="1"/>
      <w:marLeft w:val="0"/>
      <w:marRight w:val="0"/>
      <w:marTop w:val="0"/>
      <w:marBottom w:val="0"/>
      <w:divBdr>
        <w:top w:val="none" w:sz="0" w:space="0" w:color="auto"/>
        <w:left w:val="none" w:sz="0" w:space="0" w:color="auto"/>
        <w:bottom w:val="none" w:sz="0" w:space="0" w:color="auto"/>
        <w:right w:val="none" w:sz="0" w:space="0" w:color="auto"/>
      </w:divBdr>
    </w:div>
    <w:div w:id="752748944">
      <w:bodyDiv w:val="1"/>
      <w:marLeft w:val="0"/>
      <w:marRight w:val="0"/>
      <w:marTop w:val="0"/>
      <w:marBottom w:val="0"/>
      <w:divBdr>
        <w:top w:val="none" w:sz="0" w:space="0" w:color="auto"/>
        <w:left w:val="none" w:sz="0" w:space="0" w:color="auto"/>
        <w:bottom w:val="none" w:sz="0" w:space="0" w:color="auto"/>
        <w:right w:val="none" w:sz="0" w:space="0" w:color="auto"/>
      </w:divBdr>
    </w:div>
    <w:div w:id="764813170">
      <w:bodyDiv w:val="1"/>
      <w:marLeft w:val="0"/>
      <w:marRight w:val="0"/>
      <w:marTop w:val="0"/>
      <w:marBottom w:val="0"/>
      <w:divBdr>
        <w:top w:val="none" w:sz="0" w:space="0" w:color="auto"/>
        <w:left w:val="none" w:sz="0" w:space="0" w:color="auto"/>
        <w:bottom w:val="none" w:sz="0" w:space="0" w:color="auto"/>
        <w:right w:val="none" w:sz="0" w:space="0" w:color="auto"/>
      </w:divBdr>
    </w:div>
    <w:div w:id="766388732">
      <w:bodyDiv w:val="1"/>
      <w:marLeft w:val="0"/>
      <w:marRight w:val="0"/>
      <w:marTop w:val="0"/>
      <w:marBottom w:val="0"/>
      <w:divBdr>
        <w:top w:val="none" w:sz="0" w:space="0" w:color="auto"/>
        <w:left w:val="none" w:sz="0" w:space="0" w:color="auto"/>
        <w:bottom w:val="none" w:sz="0" w:space="0" w:color="auto"/>
        <w:right w:val="none" w:sz="0" w:space="0" w:color="auto"/>
      </w:divBdr>
    </w:div>
    <w:div w:id="794057820">
      <w:bodyDiv w:val="1"/>
      <w:marLeft w:val="0"/>
      <w:marRight w:val="0"/>
      <w:marTop w:val="0"/>
      <w:marBottom w:val="0"/>
      <w:divBdr>
        <w:top w:val="none" w:sz="0" w:space="0" w:color="auto"/>
        <w:left w:val="none" w:sz="0" w:space="0" w:color="auto"/>
        <w:bottom w:val="none" w:sz="0" w:space="0" w:color="auto"/>
        <w:right w:val="none" w:sz="0" w:space="0" w:color="auto"/>
      </w:divBdr>
    </w:div>
    <w:div w:id="819924279">
      <w:bodyDiv w:val="1"/>
      <w:marLeft w:val="0"/>
      <w:marRight w:val="0"/>
      <w:marTop w:val="0"/>
      <w:marBottom w:val="0"/>
      <w:divBdr>
        <w:top w:val="none" w:sz="0" w:space="0" w:color="auto"/>
        <w:left w:val="none" w:sz="0" w:space="0" w:color="auto"/>
        <w:bottom w:val="none" w:sz="0" w:space="0" w:color="auto"/>
        <w:right w:val="none" w:sz="0" w:space="0" w:color="auto"/>
      </w:divBdr>
    </w:div>
    <w:div w:id="833184218">
      <w:bodyDiv w:val="1"/>
      <w:marLeft w:val="0"/>
      <w:marRight w:val="0"/>
      <w:marTop w:val="0"/>
      <w:marBottom w:val="0"/>
      <w:divBdr>
        <w:top w:val="none" w:sz="0" w:space="0" w:color="auto"/>
        <w:left w:val="none" w:sz="0" w:space="0" w:color="auto"/>
        <w:bottom w:val="none" w:sz="0" w:space="0" w:color="auto"/>
        <w:right w:val="none" w:sz="0" w:space="0" w:color="auto"/>
      </w:divBdr>
    </w:div>
    <w:div w:id="843856653">
      <w:bodyDiv w:val="1"/>
      <w:marLeft w:val="0"/>
      <w:marRight w:val="0"/>
      <w:marTop w:val="0"/>
      <w:marBottom w:val="0"/>
      <w:divBdr>
        <w:top w:val="none" w:sz="0" w:space="0" w:color="auto"/>
        <w:left w:val="none" w:sz="0" w:space="0" w:color="auto"/>
        <w:bottom w:val="none" w:sz="0" w:space="0" w:color="auto"/>
        <w:right w:val="none" w:sz="0" w:space="0" w:color="auto"/>
      </w:divBdr>
    </w:div>
    <w:div w:id="855923794">
      <w:bodyDiv w:val="1"/>
      <w:marLeft w:val="0"/>
      <w:marRight w:val="0"/>
      <w:marTop w:val="0"/>
      <w:marBottom w:val="0"/>
      <w:divBdr>
        <w:top w:val="none" w:sz="0" w:space="0" w:color="auto"/>
        <w:left w:val="none" w:sz="0" w:space="0" w:color="auto"/>
        <w:bottom w:val="none" w:sz="0" w:space="0" w:color="auto"/>
        <w:right w:val="none" w:sz="0" w:space="0" w:color="auto"/>
      </w:divBdr>
    </w:div>
    <w:div w:id="862016885">
      <w:bodyDiv w:val="1"/>
      <w:marLeft w:val="0"/>
      <w:marRight w:val="0"/>
      <w:marTop w:val="0"/>
      <w:marBottom w:val="0"/>
      <w:divBdr>
        <w:top w:val="none" w:sz="0" w:space="0" w:color="auto"/>
        <w:left w:val="none" w:sz="0" w:space="0" w:color="auto"/>
        <w:bottom w:val="none" w:sz="0" w:space="0" w:color="auto"/>
        <w:right w:val="none" w:sz="0" w:space="0" w:color="auto"/>
      </w:divBdr>
    </w:div>
    <w:div w:id="875779476">
      <w:bodyDiv w:val="1"/>
      <w:marLeft w:val="0"/>
      <w:marRight w:val="0"/>
      <w:marTop w:val="0"/>
      <w:marBottom w:val="0"/>
      <w:divBdr>
        <w:top w:val="none" w:sz="0" w:space="0" w:color="auto"/>
        <w:left w:val="none" w:sz="0" w:space="0" w:color="auto"/>
        <w:bottom w:val="none" w:sz="0" w:space="0" w:color="auto"/>
        <w:right w:val="none" w:sz="0" w:space="0" w:color="auto"/>
      </w:divBdr>
    </w:div>
    <w:div w:id="884560668">
      <w:bodyDiv w:val="1"/>
      <w:marLeft w:val="0"/>
      <w:marRight w:val="0"/>
      <w:marTop w:val="0"/>
      <w:marBottom w:val="0"/>
      <w:divBdr>
        <w:top w:val="none" w:sz="0" w:space="0" w:color="auto"/>
        <w:left w:val="none" w:sz="0" w:space="0" w:color="auto"/>
        <w:bottom w:val="none" w:sz="0" w:space="0" w:color="auto"/>
        <w:right w:val="none" w:sz="0" w:space="0" w:color="auto"/>
      </w:divBdr>
    </w:div>
    <w:div w:id="885599981">
      <w:bodyDiv w:val="1"/>
      <w:marLeft w:val="0"/>
      <w:marRight w:val="0"/>
      <w:marTop w:val="0"/>
      <w:marBottom w:val="0"/>
      <w:divBdr>
        <w:top w:val="none" w:sz="0" w:space="0" w:color="auto"/>
        <w:left w:val="none" w:sz="0" w:space="0" w:color="auto"/>
        <w:bottom w:val="none" w:sz="0" w:space="0" w:color="auto"/>
        <w:right w:val="none" w:sz="0" w:space="0" w:color="auto"/>
      </w:divBdr>
    </w:div>
    <w:div w:id="908730000">
      <w:bodyDiv w:val="1"/>
      <w:marLeft w:val="0"/>
      <w:marRight w:val="0"/>
      <w:marTop w:val="0"/>
      <w:marBottom w:val="0"/>
      <w:divBdr>
        <w:top w:val="none" w:sz="0" w:space="0" w:color="auto"/>
        <w:left w:val="none" w:sz="0" w:space="0" w:color="auto"/>
        <w:bottom w:val="none" w:sz="0" w:space="0" w:color="auto"/>
        <w:right w:val="none" w:sz="0" w:space="0" w:color="auto"/>
      </w:divBdr>
    </w:div>
    <w:div w:id="937103829">
      <w:bodyDiv w:val="1"/>
      <w:marLeft w:val="0"/>
      <w:marRight w:val="0"/>
      <w:marTop w:val="0"/>
      <w:marBottom w:val="0"/>
      <w:divBdr>
        <w:top w:val="none" w:sz="0" w:space="0" w:color="auto"/>
        <w:left w:val="none" w:sz="0" w:space="0" w:color="auto"/>
        <w:bottom w:val="none" w:sz="0" w:space="0" w:color="auto"/>
        <w:right w:val="none" w:sz="0" w:space="0" w:color="auto"/>
      </w:divBdr>
    </w:div>
    <w:div w:id="952589088">
      <w:bodyDiv w:val="1"/>
      <w:marLeft w:val="0"/>
      <w:marRight w:val="0"/>
      <w:marTop w:val="0"/>
      <w:marBottom w:val="0"/>
      <w:divBdr>
        <w:top w:val="none" w:sz="0" w:space="0" w:color="auto"/>
        <w:left w:val="none" w:sz="0" w:space="0" w:color="auto"/>
        <w:bottom w:val="none" w:sz="0" w:space="0" w:color="auto"/>
        <w:right w:val="none" w:sz="0" w:space="0" w:color="auto"/>
      </w:divBdr>
    </w:div>
    <w:div w:id="956332449">
      <w:bodyDiv w:val="1"/>
      <w:marLeft w:val="0"/>
      <w:marRight w:val="0"/>
      <w:marTop w:val="0"/>
      <w:marBottom w:val="0"/>
      <w:divBdr>
        <w:top w:val="none" w:sz="0" w:space="0" w:color="auto"/>
        <w:left w:val="none" w:sz="0" w:space="0" w:color="auto"/>
        <w:bottom w:val="none" w:sz="0" w:space="0" w:color="auto"/>
        <w:right w:val="none" w:sz="0" w:space="0" w:color="auto"/>
      </w:divBdr>
    </w:div>
    <w:div w:id="985664982">
      <w:bodyDiv w:val="1"/>
      <w:marLeft w:val="0"/>
      <w:marRight w:val="0"/>
      <w:marTop w:val="0"/>
      <w:marBottom w:val="0"/>
      <w:divBdr>
        <w:top w:val="none" w:sz="0" w:space="0" w:color="auto"/>
        <w:left w:val="none" w:sz="0" w:space="0" w:color="auto"/>
        <w:bottom w:val="none" w:sz="0" w:space="0" w:color="auto"/>
        <w:right w:val="none" w:sz="0" w:space="0" w:color="auto"/>
      </w:divBdr>
    </w:div>
    <w:div w:id="995569567">
      <w:bodyDiv w:val="1"/>
      <w:marLeft w:val="0"/>
      <w:marRight w:val="0"/>
      <w:marTop w:val="0"/>
      <w:marBottom w:val="0"/>
      <w:divBdr>
        <w:top w:val="none" w:sz="0" w:space="0" w:color="auto"/>
        <w:left w:val="none" w:sz="0" w:space="0" w:color="auto"/>
        <w:bottom w:val="none" w:sz="0" w:space="0" w:color="auto"/>
        <w:right w:val="none" w:sz="0" w:space="0" w:color="auto"/>
      </w:divBdr>
    </w:div>
    <w:div w:id="998264032">
      <w:bodyDiv w:val="1"/>
      <w:marLeft w:val="0"/>
      <w:marRight w:val="0"/>
      <w:marTop w:val="0"/>
      <w:marBottom w:val="0"/>
      <w:divBdr>
        <w:top w:val="none" w:sz="0" w:space="0" w:color="auto"/>
        <w:left w:val="none" w:sz="0" w:space="0" w:color="auto"/>
        <w:bottom w:val="none" w:sz="0" w:space="0" w:color="auto"/>
        <w:right w:val="none" w:sz="0" w:space="0" w:color="auto"/>
      </w:divBdr>
    </w:div>
    <w:div w:id="1010370151">
      <w:bodyDiv w:val="1"/>
      <w:marLeft w:val="0"/>
      <w:marRight w:val="0"/>
      <w:marTop w:val="0"/>
      <w:marBottom w:val="0"/>
      <w:divBdr>
        <w:top w:val="none" w:sz="0" w:space="0" w:color="auto"/>
        <w:left w:val="none" w:sz="0" w:space="0" w:color="auto"/>
        <w:bottom w:val="none" w:sz="0" w:space="0" w:color="auto"/>
        <w:right w:val="none" w:sz="0" w:space="0" w:color="auto"/>
      </w:divBdr>
    </w:div>
    <w:div w:id="1037270047">
      <w:bodyDiv w:val="1"/>
      <w:marLeft w:val="0"/>
      <w:marRight w:val="0"/>
      <w:marTop w:val="0"/>
      <w:marBottom w:val="0"/>
      <w:divBdr>
        <w:top w:val="none" w:sz="0" w:space="0" w:color="auto"/>
        <w:left w:val="none" w:sz="0" w:space="0" w:color="auto"/>
        <w:bottom w:val="none" w:sz="0" w:space="0" w:color="auto"/>
        <w:right w:val="none" w:sz="0" w:space="0" w:color="auto"/>
      </w:divBdr>
    </w:div>
    <w:div w:id="1042904253">
      <w:bodyDiv w:val="1"/>
      <w:marLeft w:val="0"/>
      <w:marRight w:val="0"/>
      <w:marTop w:val="0"/>
      <w:marBottom w:val="0"/>
      <w:divBdr>
        <w:top w:val="none" w:sz="0" w:space="0" w:color="auto"/>
        <w:left w:val="none" w:sz="0" w:space="0" w:color="auto"/>
        <w:bottom w:val="none" w:sz="0" w:space="0" w:color="auto"/>
        <w:right w:val="none" w:sz="0" w:space="0" w:color="auto"/>
      </w:divBdr>
    </w:div>
    <w:div w:id="1059521832">
      <w:bodyDiv w:val="1"/>
      <w:marLeft w:val="0"/>
      <w:marRight w:val="0"/>
      <w:marTop w:val="0"/>
      <w:marBottom w:val="0"/>
      <w:divBdr>
        <w:top w:val="none" w:sz="0" w:space="0" w:color="auto"/>
        <w:left w:val="none" w:sz="0" w:space="0" w:color="auto"/>
        <w:bottom w:val="none" w:sz="0" w:space="0" w:color="auto"/>
        <w:right w:val="none" w:sz="0" w:space="0" w:color="auto"/>
      </w:divBdr>
    </w:div>
    <w:div w:id="1069110064">
      <w:bodyDiv w:val="1"/>
      <w:marLeft w:val="0"/>
      <w:marRight w:val="0"/>
      <w:marTop w:val="0"/>
      <w:marBottom w:val="0"/>
      <w:divBdr>
        <w:top w:val="none" w:sz="0" w:space="0" w:color="auto"/>
        <w:left w:val="none" w:sz="0" w:space="0" w:color="auto"/>
        <w:bottom w:val="none" w:sz="0" w:space="0" w:color="auto"/>
        <w:right w:val="none" w:sz="0" w:space="0" w:color="auto"/>
      </w:divBdr>
    </w:div>
    <w:div w:id="1083524019">
      <w:bodyDiv w:val="1"/>
      <w:marLeft w:val="0"/>
      <w:marRight w:val="0"/>
      <w:marTop w:val="0"/>
      <w:marBottom w:val="0"/>
      <w:divBdr>
        <w:top w:val="none" w:sz="0" w:space="0" w:color="auto"/>
        <w:left w:val="none" w:sz="0" w:space="0" w:color="auto"/>
        <w:bottom w:val="none" w:sz="0" w:space="0" w:color="auto"/>
        <w:right w:val="none" w:sz="0" w:space="0" w:color="auto"/>
      </w:divBdr>
    </w:div>
    <w:div w:id="1117287566">
      <w:bodyDiv w:val="1"/>
      <w:marLeft w:val="0"/>
      <w:marRight w:val="0"/>
      <w:marTop w:val="0"/>
      <w:marBottom w:val="0"/>
      <w:divBdr>
        <w:top w:val="none" w:sz="0" w:space="0" w:color="auto"/>
        <w:left w:val="none" w:sz="0" w:space="0" w:color="auto"/>
        <w:bottom w:val="none" w:sz="0" w:space="0" w:color="auto"/>
        <w:right w:val="none" w:sz="0" w:space="0" w:color="auto"/>
      </w:divBdr>
    </w:div>
    <w:div w:id="1132988889">
      <w:bodyDiv w:val="1"/>
      <w:marLeft w:val="0"/>
      <w:marRight w:val="0"/>
      <w:marTop w:val="0"/>
      <w:marBottom w:val="0"/>
      <w:divBdr>
        <w:top w:val="none" w:sz="0" w:space="0" w:color="auto"/>
        <w:left w:val="none" w:sz="0" w:space="0" w:color="auto"/>
        <w:bottom w:val="none" w:sz="0" w:space="0" w:color="auto"/>
        <w:right w:val="none" w:sz="0" w:space="0" w:color="auto"/>
      </w:divBdr>
    </w:div>
    <w:div w:id="1143431673">
      <w:bodyDiv w:val="1"/>
      <w:marLeft w:val="0"/>
      <w:marRight w:val="0"/>
      <w:marTop w:val="0"/>
      <w:marBottom w:val="0"/>
      <w:divBdr>
        <w:top w:val="none" w:sz="0" w:space="0" w:color="auto"/>
        <w:left w:val="none" w:sz="0" w:space="0" w:color="auto"/>
        <w:bottom w:val="none" w:sz="0" w:space="0" w:color="auto"/>
        <w:right w:val="none" w:sz="0" w:space="0" w:color="auto"/>
      </w:divBdr>
    </w:div>
    <w:div w:id="1198735001">
      <w:bodyDiv w:val="1"/>
      <w:marLeft w:val="0"/>
      <w:marRight w:val="0"/>
      <w:marTop w:val="0"/>
      <w:marBottom w:val="0"/>
      <w:divBdr>
        <w:top w:val="none" w:sz="0" w:space="0" w:color="auto"/>
        <w:left w:val="none" w:sz="0" w:space="0" w:color="auto"/>
        <w:bottom w:val="none" w:sz="0" w:space="0" w:color="auto"/>
        <w:right w:val="none" w:sz="0" w:space="0" w:color="auto"/>
      </w:divBdr>
    </w:div>
    <w:div w:id="1213425962">
      <w:bodyDiv w:val="1"/>
      <w:marLeft w:val="0"/>
      <w:marRight w:val="0"/>
      <w:marTop w:val="0"/>
      <w:marBottom w:val="0"/>
      <w:divBdr>
        <w:top w:val="none" w:sz="0" w:space="0" w:color="auto"/>
        <w:left w:val="none" w:sz="0" w:space="0" w:color="auto"/>
        <w:bottom w:val="none" w:sz="0" w:space="0" w:color="auto"/>
        <w:right w:val="none" w:sz="0" w:space="0" w:color="auto"/>
      </w:divBdr>
    </w:div>
    <w:div w:id="1244296334">
      <w:bodyDiv w:val="1"/>
      <w:marLeft w:val="0"/>
      <w:marRight w:val="0"/>
      <w:marTop w:val="0"/>
      <w:marBottom w:val="0"/>
      <w:divBdr>
        <w:top w:val="none" w:sz="0" w:space="0" w:color="auto"/>
        <w:left w:val="none" w:sz="0" w:space="0" w:color="auto"/>
        <w:bottom w:val="none" w:sz="0" w:space="0" w:color="auto"/>
        <w:right w:val="none" w:sz="0" w:space="0" w:color="auto"/>
      </w:divBdr>
    </w:div>
    <w:div w:id="1257127506">
      <w:bodyDiv w:val="1"/>
      <w:marLeft w:val="0"/>
      <w:marRight w:val="0"/>
      <w:marTop w:val="0"/>
      <w:marBottom w:val="0"/>
      <w:divBdr>
        <w:top w:val="none" w:sz="0" w:space="0" w:color="auto"/>
        <w:left w:val="none" w:sz="0" w:space="0" w:color="auto"/>
        <w:bottom w:val="none" w:sz="0" w:space="0" w:color="auto"/>
        <w:right w:val="none" w:sz="0" w:space="0" w:color="auto"/>
      </w:divBdr>
    </w:div>
    <w:div w:id="1258103665">
      <w:bodyDiv w:val="1"/>
      <w:marLeft w:val="0"/>
      <w:marRight w:val="0"/>
      <w:marTop w:val="0"/>
      <w:marBottom w:val="0"/>
      <w:divBdr>
        <w:top w:val="none" w:sz="0" w:space="0" w:color="auto"/>
        <w:left w:val="none" w:sz="0" w:space="0" w:color="auto"/>
        <w:bottom w:val="none" w:sz="0" w:space="0" w:color="auto"/>
        <w:right w:val="none" w:sz="0" w:space="0" w:color="auto"/>
      </w:divBdr>
    </w:div>
    <w:div w:id="1275137742">
      <w:bodyDiv w:val="1"/>
      <w:marLeft w:val="0"/>
      <w:marRight w:val="0"/>
      <w:marTop w:val="0"/>
      <w:marBottom w:val="0"/>
      <w:divBdr>
        <w:top w:val="none" w:sz="0" w:space="0" w:color="auto"/>
        <w:left w:val="none" w:sz="0" w:space="0" w:color="auto"/>
        <w:bottom w:val="none" w:sz="0" w:space="0" w:color="auto"/>
        <w:right w:val="none" w:sz="0" w:space="0" w:color="auto"/>
      </w:divBdr>
    </w:div>
    <w:div w:id="1306350271">
      <w:bodyDiv w:val="1"/>
      <w:marLeft w:val="0"/>
      <w:marRight w:val="0"/>
      <w:marTop w:val="0"/>
      <w:marBottom w:val="0"/>
      <w:divBdr>
        <w:top w:val="none" w:sz="0" w:space="0" w:color="auto"/>
        <w:left w:val="none" w:sz="0" w:space="0" w:color="auto"/>
        <w:bottom w:val="none" w:sz="0" w:space="0" w:color="auto"/>
        <w:right w:val="none" w:sz="0" w:space="0" w:color="auto"/>
      </w:divBdr>
    </w:div>
    <w:div w:id="1310865529">
      <w:bodyDiv w:val="1"/>
      <w:marLeft w:val="0"/>
      <w:marRight w:val="0"/>
      <w:marTop w:val="0"/>
      <w:marBottom w:val="0"/>
      <w:divBdr>
        <w:top w:val="none" w:sz="0" w:space="0" w:color="auto"/>
        <w:left w:val="none" w:sz="0" w:space="0" w:color="auto"/>
        <w:bottom w:val="none" w:sz="0" w:space="0" w:color="auto"/>
        <w:right w:val="none" w:sz="0" w:space="0" w:color="auto"/>
      </w:divBdr>
    </w:div>
    <w:div w:id="1318724179">
      <w:bodyDiv w:val="1"/>
      <w:marLeft w:val="0"/>
      <w:marRight w:val="0"/>
      <w:marTop w:val="0"/>
      <w:marBottom w:val="0"/>
      <w:divBdr>
        <w:top w:val="none" w:sz="0" w:space="0" w:color="auto"/>
        <w:left w:val="none" w:sz="0" w:space="0" w:color="auto"/>
        <w:bottom w:val="none" w:sz="0" w:space="0" w:color="auto"/>
        <w:right w:val="none" w:sz="0" w:space="0" w:color="auto"/>
      </w:divBdr>
    </w:div>
    <w:div w:id="1329211387">
      <w:bodyDiv w:val="1"/>
      <w:marLeft w:val="0"/>
      <w:marRight w:val="0"/>
      <w:marTop w:val="0"/>
      <w:marBottom w:val="0"/>
      <w:divBdr>
        <w:top w:val="none" w:sz="0" w:space="0" w:color="auto"/>
        <w:left w:val="none" w:sz="0" w:space="0" w:color="auto"/>
        <w:bottom w:val="none" w:sz="0" w:space="0" w:color="auto"/>
        <w:right w:val="none" w:sz="0" w:space="0" w:color="auto"/>
      </w:divBdr>
    </w:div>
    <w:div w:id="1332636554">
      <w:bodyDiv w:val="1"/>
      <w:marLeft w:val="0"/>
      <w:marRight w:val="0"/>
      <w:marTop w:val="0"/>
      <w:marBottom w:val="0"/>
      <w:divBdr>
        <w:top w:val="none" w:sz="0" w:space="0" w:color="auto"/>
        <w:left w:val="none" w:sz="0" w:space="0" w:color="auto"/>
        <w:bottom w:val="none" w:sz="0" w:space="0" w:color="auto"/>
        <w:right w:val="none" w:sz="0" w:space="0" w:color="auto"/>
      </w:divBdr>
    </w:div>
    <w:div w:id="1336497098">
      <w:bodyDiv w:val="1"/>
      <w:marLeft w:val="0"/>
      <w:marRight w:val="0"/>
      <w:marTop w:val="0"/>
      <w:marBottom w:val="0"/>
      <w:divBdr>
        <w:top w:val="none" w:sz="0" w:space="0" w:color="auto"/>
        <w:left w:val="none" w:sz="0" w:space="0" w:color="auto"/>
        <w:bottom w:val="none" w:sz="0" w:space="0" w:color="auto"/>
        <w:right w:val="none" w:sz="0" w:space="0" w:color="auto"/>
      </w:divBdr>
    </w:div>
    <w:div w:id="1338924063">
      <w:bodyDiv w:val="1"/>
      <w:marLeft w:val="0"/>
      <w:marRight w:val="0"/>
      <w:marTop w:val="0"/>
      <w:marBottom w:val="0"/>
      <w:divBdr>
        <w:top w:val="none" w:sz="0" w:space="0" w:color="auto"/>
        <w:left w:val="none" w:sz="0" w:space="0" w:color="auto"/>
        <w:bottom w:val="none" w:sz="0" w:space="0" w:color="auto"/>
        <w:right w:val="none" w:sz="0" w:space="0" w:color="auto"/>
      </w:divBdr>
    </w:div>
    <w:div w:id="1345395523">
      <w:bodyDiv w:val="1"/>
      <w:marLeft w:val="0"/>
      <w:marRight w:val="0"/>
      <w:marTop w:val="0"/>
      <w:marBottom w:val="0"/>
      <w:divBdr>
        <w:top w:val="none" w:sz="0" w:space="0" w:color="auto"/>
        <w:left w:val="none" w:sz="0" w:space="0" w:color="auto"/>
        <w:bottom w:val="none" w:sz="0" w:space="0" w:color="auto"/>
        <w:right w:val="none" w:sz="0" w:space="0" w:color="auto"/>
      </w:divBdr>
    </w:div>
    <w:div w:id="1384256465">
      <w:bodyDiv w:val="1"/>
      <w:marLeft w:val="0"/>
      <w:marRight w:val="0"/>
      <w:marTop w:val="0"/>
      <w:marBottom w:val="0"/>
      <w:divBdr>
        <w:top w:val="none" w:sz="0" w:space="0" w:color="auto"/>
        <w:left w:val="none" w:sz="0" w:space="0" w:color="auto"/>
        <w:bottom w:val="none" w:sz="0" w:space="0" w:color="auto"/>
        <w:right w:val="none" w:sz="0" w:space="0" w:color="auto"/>
      </w:divBdr>
    </w:div>
    <w:div w:id="1400326575">
      <w:bodyDiv w:val="1"/>
      <w:marLeft w:val="0"/>
      <w:marRight w:val="0"/>
      <w:marTop w:val="0"/>
      <w:marBottom w:val="0"/>
      <w:divBdr>
        <w:top w:val="none" w:sz="0" w:space="0" w:color="auto"/>
        <w:left w:val="none" w:sz="0" w:space="0" w:color="auto"/>
        <w:bottom w:val="none" w:sz="0" w:space="0" w:color="auto"/>
        <w:right w:val="none" w:sz="0" w:space="0" w:color="auto"/>
      </w:divBdr>
    </w:div>
    <w:div w:id="1400900976">
      <w:bodyDiv w:val="1"/>
      <w:marLeft w:val="0"/>
      <w:marRight w:val="0"/>
      <w:marTop w:val="0"/>
      <w:marBottom w:val="0"/>
      <w:divBdr>
        <w:top w:val="none" w:sz="0" w:space="0" w:color="auto"/>
        <w:left w:val="none" w:sz="0" w:space="0" w:color="auto"/>
        <w:bottom w:val="none" w:sz="0" w:space="0" w:color="auto"/>
        <w:right w:val="none" w:sz="0" w:space="0" w:color="auto"/>
      </w:divBdr>
    </w:div>
    <w:div w:id="1406415316">
      <w:bodyDiv w:val="1"/>
      <w:marLeft w:val="0"/>
      <w:marRight w:val="0"/>
      <w:marTop w:val="0"/>
      <w:marBottom w:val="0"/>
      <w:divBdr>
        <w:top w:val="none" w:sz="0" w:space="0" w:color="auto"/>
        <w:left w:val="none" w:sz="0" w:space="0" w:color="auto"/>
        <w:bottom w:val="none" w:sz="0" w:space="0" w:color="auto"/>
        <w:right w:val="none" w:sz="0" w:space="0" w:color="auto"/>
      </w:divBdr>
    </w:div>
    <w:div w:id="1412772971">
      <w:bodyDiv w:val="1"/>
      <w:marLeft w:val="0"/>
      <w:marRight w:val="0"/>
      <w:marTop w:val="0"/>
      <w:marBottom w:val="0"/>
      <w:divBdr>
        <w:top w:val="none" w:sz="0" w:space="0" w:color="auto"/>
        <w:left w:val="none" w:sz="0" w:space="0" w:color="auto"/>
        <w:bottom w:val="none" w:sz="0" w:space="0" w:color="auto"/>
        <w:right w:val="none" w:sz="0" w:space="0" w:color="auto"/>
      </w:divBdr>
    </w:div>
    <w:div w:id="1415123566">
      <w:bodyDiv w:val="1"/>
      <w:marLeft w:val="0"/>
      <w:marRight w:val="0"/>
      <w:marTop w:val="0"/>
      <w:marBottom w:val="0"/>
      <w:divBdr>
        <w:top w:val="none" w:sz="0" w:space="0" w:color="auto"/>
        <w:left w:val="none" w:sz="0" w:space="0" w:color="auto"/>
        <w:bottom w:val="none" w:sz="0" w:space="0" w:color="auto"/>
        <w:right w:val="none" w:sz="0" w:space="0" w:color="auto"/>
      </w:divBdr>
    </w:div>
    <w:div w:id="1420835107">
      <w:bodyDiv w:val="1"/>
      <w:marLeft w:val="0"/>
      <w:marRight w:val="0"/>
      <w:marTop w:val="0"/>
      <w:marBottom w:val="0"/>
      <w:divBdr>
        <w:top w:val="none" w:sz="0" w:space="0" w:color="auto"/>
        <w:left w:val="none" w:sz="0" w:space="0" w:color="auto"/>
        <w:bottom w:val="none" w:sz="0" w:space="0" w:color="auto"/>
        <w:right w:val="none" w:sz="0" w:space="0" w:color="auto"/>
      </w:divBdr>
    </w:div>
    <w:div w:id="1422144601">
      <w:bodyDiv w:val="1"/>
      <w:marLeft w:val="0"/>
      <w:marRight w:val="0"/>
      <w:marTop w:val="0"/>
      <w:marBottom w:val="0"/>
      <w:divBdr>
        <w:top w:val="none" w:sz="0" w:space="0" w:color="auto"/>
        <w:left w:val="none" w:sz="0" w:space="0" w:color="auto"/>
        <w:bottom w:val="none" w:sz="0" w:space="0" w:color="auto"/>
        <w:right w:val="none" w:sz="0" w:space="0" w:color="auto"/>
      </w:divBdr>
    </w:div>
    <w:div w:id="1467549171">
      <w:bodyDiv w:val="1"/>
      <w:marLeft w:val="0"/>
      <w:marRight w:val="0"/>
      <w:marTop w:val="0"/>
      <w:marBottom w:val="0"/>
      <w:divBdr>
        <w:top w:val="none" w:sz="0" w:space="0" w:color="auto"/>
        <w:left w:val="none" w:sz="0" w:space="0" w:color="auto"/>
        <w:bottom w:val="none" w:sz="0" w:space="0" w:color="auto"/>
        <w:right w:val="none" w:sz="0" w:space="0" w:color="auto"/>
      </w:divBdr>
    </w:div>
    <w:div w:id="1468006949">
      <w:bodyDiv w:val="1"/>
      <w:marLeft w:val="0"/>
      <w:marRight w:val="0"/>
      <w:marTop w:val="0"/>
      <w:marBottom w:val="0"/>
      <w:divBdr>
        <w:top w:val="none" w:sz="0" w:space="0" w:color="auto"/>
        <w:left w:val="none" w:sz="0" w:space="0" w:color="auto"/>
        <w:bottom w:val="none" w:sz="0" w:space="0" w:color="auto"/>
        <w:right w:val="none" w:sz="0" w:space="0" w:color="auto"/>
      </w:divBdr>
    </w:div>
    <w:div w:id="1473213967">
      <w:bodyDiv w:val="1"/>
      <w:marLeft w:val="0"/>
      <w:marRight w:val="0"/>
      <w:marTop w:val="0"/>
      <w:marBottom w:val="0"/>
      <w:divBdr>
        <w:top w:val="none" w:sz="0" w:space="0" w:color="auto"/>
        <w:left w:val="none" w:sz="0" w:space="0" w:color="auto"/>
        <w:bottom w:val="none" w:sz="0" w:space="0" w:color="auto"/>
        <w:right w:val="none" w:sz="0" w:space="0" w:color="auto"/>
      </w:divBdr>
    </w:div>
    <w:div w:id="1473399899">
      <w:bodyDiv w:val="1"/>
      <w:marLeft w:val="0"/>
      <w:marRight w:val="0"/>
      <w:marTop w:val="0"/>
      <w:marBottom w:val="0"/>
      <w:divBdr>
        <w:top w:val="none" w:sz="0" w:space="0" w:color="auto"/>
        <w:left w:val="none" w:sz="0" w:space="0" w:color="auto"/>
        <w:bottom w:val="none" w:sz="0" w:space="0" w:color="auto"/>
        <w:right w:val="none" w:sz="0" w:space="0" w:color="auto"/>
      </w:divBdr>
    </w:div>
    <w:div w:id="1473911568">
      <w:bodyDiv w:val="1"/>
      <w:marLeft w:val="0"/>
      <w:marRight w:val="0"/>
      <w:marTop w:val="0"/>
      <w:marBottom w:val="0"/>
      <w:divBdr>
        <w:top w:val="none" w:sz="0" w:space="0" w:color="auto"/>
        <w:left w:val="none" w:sz="0" w:space="0" w:color="auto"/>
        <w:bottom w:val="none" w:sz="0" w:space="0" w:color="auto"/>
        <w:right w:val="none" w:sz="0" w:space="0" w:color="auto"/>
      </w:divBdr>
    </w:div>
    <w:div w:id="1475442094">
      <w:bodyDiv w:val="1"/>
      <w:marLeft w:val="0"/>
      <w:marRight w:val="0"/>
      <w:marTop w:val="0"/>
      <w:marBottom w:val="0"/>
      <w:divBdr>
        <w:top w:val="none" w:sz="0" w:space="0" w:color="auto"/>
        <w:left w:val="none" w:sz="0" w:space="0" w:color="auto"/>
        <w:bottom w:val="none" w:sz="0" w:space="0" w:color="auto"/>
        <w:right w:val="none" w:sz="0" w:space="0" w:color="auto"/>
      </w:divBdr>
    </w:div>
    <w:div w:id="1486555106">
      <w:bodyDiv w:val="1"/>
      <w:marLeft w:val="0"/>
      <w:marRight w:val="0"/>
      <w:marTop w:val="0"/>
      <w:marBottom w:val="0"/>
      <w:divBdr>
        <w:top w:val="none" w:sz="0" w:space="0" w:color="auto"/>
        <w:left w:val="none" w:sz="0" w:space="0" w:color="auto"/>
        <w:bottom w:val="none" w:sz="0" w:space="0" w:color="auto"/>
        <w:right w:val="none" w:sz="0" w:space="0" w:color="auto"/>
      </w:divBdr>
    </w:div>
    <w:div w:id="1559168581">
      <w:bodyDiv w:val="1"/>
      <w:marLeft w:val="0"/>
      <w:marRight w:val="0"/>
      <w:marTop w:val="0"/>
      <w:marBottom w:val="0"/>
      <w:divBdr>
        <w:top w:val="none" w:sz="0" w:space="0" w:color="auto"/>
        <w:left w:val="none" w:sz="0" w:space="0" w:color="auto"/>
        <w:bottom w:val="none" w:sz="0" w:space="0" w:color="auto"/>
        <w:right w:val="none" w:sz="0" w:space="0" w:color="auto"/>
      </w:divBdr>
    </w:div>
    <w:div w:id="1561399684">
      <w:bodyDiv w:val="1"/>
      <w:marLeft w:val="0"/>
      <w:marRight w:val="0"/>
      <w:marTop w:val="0"/>
      <w:marBottom w:val="0"/>
      <w:divBdr>
        <w:top w:val="none" w:sz="0" w:space="0" w:color="auto"/>
        <w:left w:val="none" w:sz="0" w:space="0" w:color="auto"/>
        <w:bottom w:val="none" w:sz="0" w:space="0" w:color="auto"/>
        <w:right w:val="none" w:sz="0" w:space="0" w:color="auto"/>
      </w:divBdr>
    </w:div>
    <w:div w:id="1586449855">
      <w:bodyDiv w:val="1"/>
      <w:marLeft w:val="0"/>
      <w:marRight w:val="0"/>
      <w:marTop w:val="0"/>
      <w:marBottom w:val="0"/>
      <w:divBdr>
        <w:top w:val="none" w:sz="0" w:space="0" w:color="auto"/>
        <w:left w:val="none" w:sz="0" w:space="0" w:color="auto"/>
        <w:bottom w:val="none" w:sz="0" w:space="0" w:color="auto"/>
        <w:right w:val="none" w:sz="0" w:space="0" w:color="auto"/>
      </w:divBdr>
    </w:div>
    <w:div w:id="1609122994">
      <w:bodyDiv w:val="1"/>
      <w:marLeft w:val="0"/>
      <w:marRight w:val="0"/>
      <w:marTop w:val="0"/>
      <w:marBottom w:val="0"/>
      <w:divBdr>
        <w:top w:val="none" w:sz="0" w:space="0" w:color="auto"/>
        <w:left w:val="none" w:sz="0" w:space="0" w:color="auto"/>
        <w:bottom w:val="none" w:sz="0" w:space="0" w:color="auto"/>
        <w:right w:val="none" w:sz="0" w:space="0" w:color="auto"/>
      </w:divBdr>
    </w:div>
    <w:div w:id="1615359965">
      <w:bodyDiv w:val="1"/>
      <w:marLeft w:val="0"/>
      <w:marRight w:val="0"/>
      <w:marTop w:val="0"/>
      <w:marBottom w:val="0"/>
      <w:divBdr>
        <w:top w:val="none" w:sz="0" w:space="0" w:color="auto"/>
        <w:left w:val="none" w:sz="0" w:space="0" w:color="auto"/>
        <w:bottom w:val="none" w:sz="0" w:space="0" w:color="auto"/>
        <w:right w:val="none" w:sz="0" w:space="0" w:color="auto"/>
      </w:divBdr>
    </w:div>
    <w:div w:id="1642149087">
      <w:bodyDiv w:val="1"/>
      <w:marLeft w:val="0"/>
      <w:marRight w:val="0"/>
      <w:marTop w:val="0"/>
      <w:marBottom w:val="0"/>
      <w:divBdr>
        <w:top w:val="none" w:sz="0" w:space="0" w:color="auto"/>
        <w:left w:val="none" w:sz="0" w:space="0" w:color="auto"/>
        <w:bottom w:val="none" w:sz="0" w:space="0" w:color="auto"/>
        <w:right w:val="none" w:sz="0" w:space="0" w:color="auto"/>
      </w:divBdr>
    </w:div>
    <w:div w:id="1651985610">
      <w:bodyDiv w:val="1"/>
      <w:marLeft w:val="0"/>
      <w:marRight w:val="0"/>
      <w:marTop w:val="0"/>
      <w:marBottom w:val="0"/>
      <w:divBdr>
        <w:top w:val="none" w:sz="0" w:space="0" w:color="auto"/>
        <w:left w:val="none" w:sz="0" w:space="0" w:color="auto"/>
        <w:bottom w:val="none" w:sz="0" w:space="0" w:color="auto"/>
        <w:right w:val="none" w:sz="0" w:space="0" w:color="auto"/>
      </w:divBdr>
    </w:div>
    <w:div w:id="1653022610">
      <w:bodyDiv w:val="1"/>
      <w:marLeft w:val="0"/>
      <w:marRight w:val="0"/>
      <w:marTop w:val="0"/>
      <w:marBottom w:val="0"/>
      <w:divBdr>
        <w:top w:val="none" w:sz="0" w:space="0" w:color="auto"/>
        <w:left w:val="none" w:sz="0" w:space="0" w:color="auto"/>
        <w:bottom w:val="none" w:sz="0" w:space="0" w:color="auto"/>
        <w:right w:val="none" w:sz="0" w:space="0" w:color="auto"/>
      </w:divBdr>
    </w:div>
    <w:div w:id="1659379640">
      <w:bodyDiv w:val="1"/>
      <w:marLeft w:val="0"/>
      <w:marRight w:val="0"/>
      <w:marTop w:val="0"/>
      <w:marBottom w:val="0"/>
      <w:divBdr>
        <w:top w:val="none" w:sz="0" w:space="0" w:color="auto"/>
        <w:left w:val="none" w:sz="0" w:space="0" w:color="auto"/>
        <w:bottom w:val="none" w:sz="0" w:space="0" w:color="auto"/>
        <w:right w:val="none" w:sz="0" w:space="0" w:color="auto"/>
      </w:divBdr>
    </w:div>
    <w:div w:id="1667323575">
      <w:bodyDiv w:val="1"/>
      <w:marLeft w:val="0"/>
      <w:marRight w:val="0"/>
      <w:marTop w:val="0"/>
      <w:marBottom w:val="0"/>
      <w:divBdr>
        <w:top w:val="none" w:sz="0" w:space="0" w:color="auto"/>
        <w:left w:val="none" w:sz="0" w:space="0" w:color="auto"/>
        <w:bottom w:val="none" w:sz="0" w:space="0" w:color="auto"/>
        <w:right w:val="none" w:sz="0" w:space="0" w:color="auto"/>
      </w:divBdr>
    </w:div>
    <w:div w:id="1697002473">
      <w:bodyDiv w:val="1"/>
      <w:marLeft w:val="0"/>
      <w:marRight w:val="0"/>
      <w:marTop w:val="0"/>
      <w:marBottom w:val="0"/>
      <w:divBdr>
        <w:top w:val="none" w:sz="0" w:space="0" w:color="auto"/>
        <w:left w:val="none" w:sz="0" w:space="0" w:color="auto"/>
        <w:bottom w:val="none" w:sz="0" w:space="0" w:color="auto"/>
        <w:right w:val="none" w:sz="0" w:space="0" w:color="auto"/>
      </w:divBdr>
    </w:div>
    <w:div w:id="1702583198">
      <w:bodyDiv w:val="1"/>
      <w:marLeft w:val="0"/>
      <w:marRight w:val="0"/>
      <w:marTop w:val="0"/>
      <w:marBottom w:val="0"/>
      <w:divBdr>
        <w:top w:val="none" w:sz="0" w:space="0" w:color="auto"/>
        <w:left w:val="none" w:sz="0" w:space="0" w:color="auto"/>
        <w:bottom w:val="none" w:sz="0" w:space="0" w:color="auto"/>
        <w:right w:val="none" w:sz="0" w:space="0" w:color="auto"/>
      </w:divBdr>
    </w:div>
    <w:div w:id="1705592368">
      <w:bodyDiv w:val="1"/>
      <w:marLeft w:val="0"/>
      <w:marRight w:val="0"/>
      <w:marTop w:val="0"/>
      <w:marBottom w:val="0"/>
      <w:divBdr>
        <w:top w:val="none" w:sz="0" w:space="0" w:color="auto"/>
        <w:left w:val="none" w:sz="0" w:space="0" w:color="auto"/>
        <w:bottom w:val="none" w:sz="0" w:space="0" w:color="auto"/>
        <w:right w:val="none" w:sz="0" w:space="0" w:color="auto"/>
      </w:divBdr>
    </w:div>
    <w:div w:id="1742680431">
      <w:bodyDiv w:val="1"/>
      <w:marLeft w:val="0"/>
      <w:marRight w:val="0"/>
      <w:marTop w:val="0"/>
      <w:marBottom w:val="0"/>
      <w:divBdr>
        <w:top w:val="none" w:sz="0" w:space="0" w:color="auto"/>
        <w:left w:val="none" w:sz="0" w:space="0" w:color="auto"/>
        <w:bottom w:val="none" w:sz="0" w:space="0" w:color="auto"/>
        <w:right w:val="none" w:sz="0" w:space="0" w:color="auto"/>
      </w:divBdr>
    </w:div>
    <w:div w:id="1755007759">
      <w:bodyDiv w:val="1"/>
      <w:marLeft w:val="0"/>
      <w:marRight w:val="0"/>
      <w:marTop w:val="0"/>
      <w:marBottom w:val="0"/>
      <w:divBdr>
        <w:top w:val="none" w:sz="0" w:space="0" w:color="auto"/>
        <w:left w:val="none" w:sz="0" w:space="0" w:color="auto"/>
        <w:bottom w:val="none" w:sz="0" w:space="0" w:color="auto"/>
        <w:right w:val="none" w:sz="0" w:space="0" w:color="auto"/>
      </w:divBdr>
    </w:div>
    <w:div w:id="1759448066">
      <w:bodyDiv w:val="1"/>
      <w:marLeft w:val="0"/>
      <w:marRight w:val="0"/>
      <w:marTop w:val="0"/>
      <w:marBottom w:val="0"/>
      <w:divBdr>
        <w:top w:val="none" w:sz="0" w:space="0" w:color="auto"/>
        <w:left w:val="none" w:sz="0" w:space="0" w:color="auto"/>
        <w:bottom w:val="none" w:sz="0" w:space="0" w:color="auto"/>
        <w:right w:val="none" w:sz="0" w:space="0" w:color="auto"/>
      </w:divBdr>
    </w:div>
    <w:div w:id="1771319159">
      <w:bodyDiv w:val="1"/>
      <w:marLeft w:val="0"/>
      <w:marRight w:val="0"/>
      <w:marTop w:val="0"/>
      <w:marBottom w:val="0"/>
      <w:divBdr>
        <w:top w:val="none" w:sz="0" w:space="0" w:color="auto"/>
        <w:left w:val="none" w:sz="0" w:space="0" w:color="auto"/>
        <w:bottom w:val="none" w:sz="0" w:space="0" w:color="auto"/>
        <w:right w:val="none" w:sz="0" w:space="0" w:color="auto"/>
      </w:divBdr>
    </w:div>
    <w:div w:id="1772580406">
      <w:bodyDiv w:val="1"/>
      <w:marLeft w:val="0"/>
      <w:marRight w:val="0"/>
      <w:marTop w:val="0"/>
      <w:marBottom w:val="0"/>
      <w:divBdr>
        <w:top w:val="none" w:sz="0" w:space="0" w:color="auto"/>
        <w:left w:val="none" w:sz="0" w:space="0" w:color="auto"/>
        <w:bottom w:val="none" w:sz="0" w:space="0" w:color="auto"/>
        <w:right w:val="none" w:sz="0" w:space="0" w:color="auto"/>
      </w:divBdr>
    </w:div>
    <w:div w:id="1780372051">
      <w:bodyDiv w:val="1"/>
      <w:marLeft w:val="0"/>
      <w:marRight w:val="0"/>
      <w:marTop w:val="0"/>
      <w:marBottom w:val="0"/>
      <w:divBdr>
        <w:top w:val="none" w:sz="0" w:space="0" w:color="auto"/>
        <w:left w:val="none" w:sz="0" w:space="0" w:color="auto"/>
        <w:bottom w:val="none" w:sz="0" w:space="0" w:color="auto"/>
        <w:right w:val="none" w:sz="0" w:space="0" w:color="auto"/>
      </w:divBdr>
    </w:div>
    <w:div w:id="1792742743">
      <w:bodyDiv w:val="1"/>
      <w:marLeft w:val="0"/>
      <w:marRight w:val="0"/>
      <w:marTop w:val="0"/>
      <w:marBottom w:val="0"/>
      <w:divBdr>
        <w:top w:val="none" w:sz="0" w:space="0" w:color="auto"/>
        <w:left w:val="none" w:sz="0" w:space="0" w:color="auto"/>
        <w:bottom w:val="none" w:sz="0" w:space="0" w:color="auto"/>
        <w:right w:val="none" w:sz="0" w:space="0" w:color="auto"/>
      </w:divBdr>
    </w:div>
    <w:div w:id="1794404274">
      <w:bodyDiv w:val="1"/>
      <w:marLeft w:val="0"/>
      <w:marRight w:val="0"/>
      <w:marTop w:val="0"/>
      <w:marBottom w:val="0"/>
      <w:divBdr>
        <w:top w:val="none" w:sz="0" w:space="0" w:color="auto"/>
        <w:left w:val="none" w:sz="0" w:space="0" w:color="auto"/>
        <w:bottom w:val="none" w:sz="0" w:space="0" w:color="auto"/>
        <w:right w:val="none" w:sz="0" w:space="0" w:color="auto"/>
      </w:divBdr>
    </w:div>
    <w:div w:id="1814832500">
      <w:bodyDiv w:val="1"/>
      <w:marLeft w:val="0"/>
      <w:marRight w:val="0"/>
      <w:marTop w:val="0"/>
      <w:marBottom w:val="0"/>
      <w:divBdr>
        <w:top w:val="none" w:sz="0" w:space="0" w:color="auto"/>
        <w:left w:val="none" w:sz="0" w:space="0" w:color="auto"/>
        <w:bottom w:val="none" w:sz="0" w:space="0" w:color="auto"/>
        <w:right w:val="none" w:sz="0" w:space="0" w:color="auto"/>
      </w:divBdr>
    </w:div>
    <w:div w:id="1823740658">
      <w:bodyDiv w:val="1"/>
      <w:marLeft w:val="0"/>
      <w:marRight w:val="0"/>
      <w:marTop w:val="0"/>
      <w:marBottom w:val="0"/>
      <w:divBdr>
        <w:top w:val="none" w:sz="0" w:space="0" w:color="auto"/>
        <w:left w:val="none" w:sz="0" w:space="0" w:color="auto"/>
        <w:bottom w:val="none" w:sz="0" w:space="0" w:color="auto"/>
        <w:right w:val="none" w:sz="0" w:space="0" w:color="auto"/>
      </w:divBdr>
    </w:div>
    <w:div w:id="1832941523">
      <w:bodyDiv w:val="1"/>
      <w:marLeft w:val="0"/>
      <w:marRight w:val="0"/>
      <w:marTop w:val="0"/>
      <w:marBottom w:val="0"/>
      <w:divBdr>
        <w:top w:val="none" w:sz="0" w:space="0" w:color="auto"/>
        <w:left w:val="none" w:sz="0" w:space="0" w:color="auto"/>
        <w:bottom w:val="none" w:sz="0" w:space="0" w:color="auto"/>
        <w:right w:val="none" w:sz="0" w:space="0" w:color="auto"/>
      </w:divBdr>
    </w:div>
    <w:div w:id="1854223944">
      <w:bodyDiv w:val="1"/>
      <w:marLeft w:val="0"/>
      <w:marRight w:val="0"/>
      <w:marTop w:val="0"/>
      <w:marBottom w:val="0"/>
      <w:divBdr>
        <w:top w:val="none" w:sz="0" w:space="0" w:color="auto"/>
        <w:left w:val="none" w:sz="0" w:space="0" w:color="auto"/>
        <w:bottom w:val="none" w:sz="0" w:space="0" w:color="auto"/>
        <w:right w:val="none" w:sz="0" w:space="0" w:color="auto"/>
      </w:divBdr>
    </w:div>
    <w:div w:id="1860116404">
      <w:bodyDiv w:val="1"/>
      <w:marLeft w:val="0"/>
      <w:marRight w:val="0"/>
      <w:marTop w:val="0"/>
      <w:marBottom w:val="0"/>
      <w:divBdr>
        <w:top w:val="none" w:sz="0" w:space="0" w:color="auto"/>
        <w:left w:val="none" w:sz="0" w:space="0" w:color="auto"/>
        <w:bottom w:val="none" w:sz="0" w:space="0" w:color="auto"/>
        <w:right w:val="none" w:sz="0" w:space="0" w:color="auto"/>
      </w:divBdr>
    </w:div>
    <w:div w:id="1861119505">
      <w:bodyDiv w:val="1"/>
      <w:marLeft w:val="0"/>
      <w:marRight w:val="0"/>
      <w:marTop w:val="0"/>
      <w:marBottom w:val="0"/>
      <w:divBdr>
        <w:top w:val="none" w:sz="0" w:space="0" w:color="auto"/>
        <w:left w:val="none" w:sz="0" w:space="0" w:color="auto"/>
        <w:bottom w:val="none" w:sz="0" w:space="0" w:color="auto"/>
        <w:right w:val="none" w:sz="0" w:space="0" w:color="auto"/>
      </w:divBdr>
    </w:div>
    <w:div w:id="1873222320">
      <w:bodyDiv w:val="1"/>
      <w:marLeft w:val="0"/>
      <w:marRight w:val="0"/>
      <w:marTop w:val="0"/>
      <w:marBottom w:val="0"/>
      <w:divBdr>
        <w:top w:val="none" w:sz="0" w:space="0" w:color="auto"/>
        <w:left w:val="none" w:sz="0" w:space="0" w:color="auto"/>
        <w:bottom w:val="none" w:sz="0" w:space="0" w:color="auto"/>
        <w:right w:val="none" w:sz="0" w:space="0" w:color="auto"/>
      </w:divBdr>
    </w:div>
    <w:div w:id="1879127415">
      <w:bodyDiv w:val="1"/>
      <w:marLeft w:val="0"/>
      <w:marRight w:val="0"/>
      <w:marTop w:val="0"/>
      <w:marBottom w:val="0"/>
      <w:divBdr>
        <w:top w:val="none" w:sz="0" w:space="0" w:color="auto"/>
        <w:left w:val="none" w:sz="0" w:space="0" w:color="auto"/>
        <w:bottom w:val="none" w:sz="0" w:space="0" w:color="auto"/>
        <w:right w:val="none" w:sz="0" w:space="0" w:color="auto"/>
      </w:divBdr>
    </w:div>
    <w:div w:id="1879773951">
      <w:bodyDiv w:val="1"/>
      <w:marLeft w:val="0"/>
      <w:marRight w:val="0"/>
      <w:marTop w:val="0"/>
      <w:marBottom w:val="0"/>
      <w:divBdr>
        <w:top w:val="none" w:sz="0" w:space="0" w:color="auto"/>
        <w:left w:val="none" w:sz="0" w:space="0" w:color="auto"/>
        <w:bottom w:val="none" w:sz="0" w:space="0" w:color="auto"/>
        <w:right w:val="none" w:sz="0" w:space="0" w:color="auto"/>
      </w:divBdr>
    </w:div>
    <w:div w:id="1882591099">
      <w:bodyDiv w:val="1"/>
      <w:marLeft w:val="0"/>
      <w:marRight w:val="0"/>
      <w:marTop w:val="0"/>
      <w:marBottom w:val="0"/>
      <w:divBdr>
        <w:top w:val="none" w:sz="0" w:space="0" w:color="auto"/>
        <w:left w:val="none" w:sz="0" w:space="0" w:color="auto"/>
        <w:bottom w:val="none" w:sz="0" w:space="0" w:color="auto"/>
        <w:right w:val="none" w:sz="0" w:space="0" w:color="auto"/>
      </w:divBdr>
    </w:div>
    <w:div w:id="1898274486">
      <w:bodyDiv w:val="1"/>
      <w:marLeft w:val="0"/>
      <w:marRight w:val="0"/>
      <w:marTop w:val="0"/>
      <w:marBottom w:val="0"/>
      <w:divBdr>
        <w:top w:val="none" w:sz="0" w:space="0" w:color="auto"/>
        <w:left w:val="none" w:sz="0" w:space="0" w:color="auto"/>
        <w:bottom w:val="none" w:sz="0" w:space="0" w:color="auto"/>
        <w:right w:val="none" w:sz="0" w:space="0" w:color="auto"/>
      </w:divBdr>
    </w:div>
    <w:div w:id="1925147799">
      <w:bodyDiv w:val="1"/>
      <w:marLeft w:val="0"/>
      <w:marRight w:val="0"/>
      <w:marTop w:val="0"/>
      <w:marBottom w:val="0"/>
      <w:divBdr>
        <w:top w:val="none" w:sz="0" w:space="0" w:color="auto"/>
        <w:left w:val="none" w:sz="0" w:space="0" w:color="auto"/>
        <w:bottom w:val="none" w:sz="0" w:space="0" w:color="auto"/>
        <w:right w:val="none" w:sz="0" w:space="0" w:color="auto"/>
      </w:divBdr>
    </w:div>
    <w:div w:id="1935089571">
      <w:bodyDiv w:val="1"/>
      <w:marLeft w:val="0"/>
      <w:marRight w:val="0"/>
      <w:marTop w:val="0"/>
      <w:marBottom w:val="0"/>
      <w:divBdr>
        <w:top w:val="none" w:sz="0" w:space="0" w:color="auto"/>
        <w:left w:val="none" w:sz="0" w:space="0" w:color="auto"/>
        <w:bottom w:val="none" w:sz="0" w:space="0" w:color="auto"/>
        <w:right w:val="none" w:sz="0" w:space="0" w:color="auto"/>
      </w:divBdr>
    </w:div>
    <w:div w:id="1938169063">
      <w:bodyDiv w:val="1"/>
      <w:marLeft w:val="0"/>
      <w:marRight w:val="0"/>
      <w:marTop w:val="0"/>
      <w:marBottom w:val="0"/>
      <w:divBdr>
        <w:top w:val="none" w:sz="0" w:space="0" w:color="auto"/>
        <w:left w:val="none" w:sz="0" w:space="0" w:color="auto"/>
        <w:bottom w:val="none" w:sz="0" w:space="0" w:color="auto"/>
        <w:right w:val="none" w:sz="0" w:space="0" w:color="auto"/>
      </w:divBdr>
    </w:div>
    <w:div w:id="1940478995">
      <w:bodyDiv w:val="1"/>
      <w:marLeft w:val="0"/>
      <w:marRight w:val="0"/>
      <w:marTop w:val="0"/>
      <w:marBottom w:val="0"/>
      <w:divBdr>
        <w:top w:val="none" w:sz="0" w:space="0" w:color="auto"/>
        <w:left w:val="none" w:sz="0" w:space="0" w:color="auto"/>
        <w:bottom w:val="none" w:sz="0" w:space="0" w:color="auto"/>
        <w:right w:val="none" w:sz="0" w:space="0" w:color="auto"/>
      </w:divBdr>
    </w:div>
    <w:div w:id="1975789759">
      <w:bodyDiv w:val="1"/>
      <w:marLeft w:val="0"/>
      <w:marRight w:val="0"/>
      <w:marTop w:val="0"/>
      <w:marBottom w:val="0"/>
      <w:divBdr>
        <w:top w:val="none" w:sz="0" w:space="0" w:color="auto"/>
        <w:left w:val="none" w:sz="0" w:space="0" w:color="auto"/>
        <w:bottom w:val="none" w:sz="0" w:space="0" w:color="auto"/>
        <w:right w:val="none" w:sz="0" w:space="0" w:color="auto"/>
      </w:divBdr>
    </w:div>
    <w:div w:id="1977832804">
      <w:bodyDiv w:val="1"/>
      <w:marLeft w:val="0"/>
      <w:marRight w:val="0"/>
      <w:marTop w:val="0"/>
      <w:marBottom w:val="0"/>
      <w:divBdr>
        <w:top w:val="none" w:sz="0" w:space="0" w:color="auto"/>
        <w:left w:val="none" w:sz="0" w:space="0" w:color="auto"/>
        <w:bottom w:val="none" w:sz="0" w:space="0" w:color="auto"/>
        <w:right w:val="none" w:sz="0" w:space="0" w:color="auto"/>
      </w:divBdr>
    </w:div>
    <w:div w:id="1993094331">
      <w:bodyDiv w:val="1"/>
      <w:marLeft w:val="0"/>
      <w:marRight w:val="0"/>
      <w:marTop w:val="0"/>
      <w:marBottom w:val="0"/>
      <w:divBdr>
        <w:top w:val="none" w:sz="0" w:space="0" w:color="auto"/>
        <w:left w:val="none" w:sz="0" w:space="0" w:color="auto"/>
        <w:bottom w:val="none" w:sz="0" w:space="0" w:color="auto"/>
        <w:right w:val="none" w:sz="0" w:space="0" w:color="auto"/>
      </w:divBdr>
    </w:div>
    <w:div w:id="1998611610">
      <w:bodyDiv w:val="1"/>
      <w:marLeft w:val="0"/>
      <w:marRight w:val="0"/>
      <w:marTop w:val="0"/>
      <w:marBottom w:val="0"/>
      <w:divBdr>
        <w:top w:val="none" w:sz="0" w:space="0" w:color="auto"/>
        <w:left w:val="none" w:sz="0" w:space="0" w:color="auto"/>
        <w:bottom w:val="none" w:sz="0" w:space="0" w:color="auto"/>
        <w:right w:val="none" w:sz="0" w:space="0" w:color="auto"/>
      </w:divBdr>
    </w:div>
    <w:div w:id="2010712810">
      <w:bodyDiv w:val="1"/>
      <w:marLeft w:val="0"/>
      <w:marRight w:val="0"/>
      <w:marTop w:val="0"/>
      <w:marBottom w:val="0"/>
      <w:divBdr>
        <w:top w:val="none" w:sz="0" w:space="0" w:color="auto"/>
        <w:left w:val="none" w:sz="0" w:space="0" w:color="auto"/>
        <w:bottom w:val="none" w:sz="0" w:space="0" w:color="auto"/>
        <w:right w:val="none" w:sz="0" w:space="0" w:color="auto"/>
      </w:divBdr>
    </w:div>
    <w:div w:id="2013801668">
      <w:bodyDiv w:val="1"/>
      <w:marLeft w:val="0"/>
      <w:marRight w:val="0"/>
      <w:marTop w:val="0"/>
      <w:marBottom w:val="0"/>
      <w:divBdr>
        <w:top w:val="none" w:sz="0" w:space="0" w:color="auto"/>
        <w:left w:val="none" w:sz="0" w:space="0" w:color="auto"/>
        <w:bottom w:val="none" w:sz="0" w:space="0" w:color="auto"/>
        <w:right w:val="none" w:sz="0" w:space="0" w:color="auto"/>
      </w:divBdr>
    </w:div>
    <w:div w:id="2041397277">
      <w:bodyDiv w:val="1"/>
      <w:marLeft w:val="0"/>
      <w:marRight w:val="0"/>
      <w:marTop w:val="0"/>
      <w:marBottom w:val="0"/>
      <w:divBdr>
        <w:top w:val="none" w:sz="0" w:space="0" w:color="auto"/>
        <w:left w:val="none" w:sz="0" w:space="0" w:color="auto"/>
        <w:bottom w:val="none" w:sz="0" w:space="0" w:color="auto"/>
        <w:right w:val="none" w:sz="0" w:space="0" w:color="auto"/>
      </w:divBdr>
    </w:div>
    <w:div w:id="2043820497">
      <w:bodyDiv w:val="1"/>
      <w:marLeft w:val="0"/>
      <w:marRight w:val="0"/>
      <w:marTop w:val="0"/>
      <w:marBottom w:val="0"/>
      <w:divBdr>
        <w:top w:val="none" w:sz="0" w:space="0" w:color="auto"/>
        <w:left w:val="none" w:sz="0" w:space="0" w:color="auto"/>
        <w:bottom w:val="none" w:sz="0" w:space="0" w:color="auto"/>
        <w:right w:val="none" w:sz="0" w:space="0" w:color="auto"/>
      </w:divBdr>
    </w:div>
    <w:div w:id="2050840375">
      <w:bodyDiv w:val="1"/>
      <w:marLeft w:val="0"/>
      <w:marRight w:val="0"/>
      <w:marTop w:val="0"/>
      <w:marBottom w:val="0"/>
      <w:divBdr>
        <w:top w:val="none" w:sz="0" w:space="0" w:color="auto"/>
        <w:left w:val="none" w:sz="0" w:space="0" w:color="auto"/>
        <w:bottom w:val="none" w:sz="0" w:space="0" w:color="auto"/>
        <w:right w:val="none" w:sz="0" w:space="0" w:color="auto"/>
      </w:divBdr>
    </w:div>
    <w:div w:id="2063626085">
      <w:bodyDiv w:val="1"/>
      <w:marLeft w:val="0"/>
      <w:marRight w:val="0"/>
      <w:marTop w:val="0"/>
      <w:marBottom w:val="0"/>
      <w:divBdr>
        <w:top w:val="none" w:sz="0" w:space="0" w:color="auto"/>
        <w:left w:val="none" w:sz="0" w:space="0" w:color="auto"/>
        <w:bottom w:val="none" w:sz="0" w:space="0" w:color="auto"/>
        <w:right w:val="none" w:sz="0" w:space="0" w:color="auto"/>
      </w:divBdr>
    </w:div>
    <w:div w:id="2063946785">
      <w:bodyDiv w:val="1"/>
      <w:marLeft w:val="0"/>
      <w:marRight w:val="0"/>
      <w:marTop w:val="0"/>
      <w:marBottom w:val="0"/>
      <w:divBdr>
        <w:top w:val="none" w:sz="0" w:space="0" w:color="auto"/>
        <w:left w:val="none" w:sz="0" w:space="0" w:color="auto"/>
        <w:bottom w:val="none" w:sz="0" w:space="0" w:color="auto"/>
        <w:right w:val="none" w:sz="0" w:space="0" w:color="auto"/>
      </w:divBdr>
    </w:div>
    <w:div w:id="2080706116">
      <w:bodyDiv w:val="1"/>
      <w:marLeft w:val="0"/>
      <w:marRight w:val="0"/>
      <w:marTop w:val="0"/>
      <w:marBottom w:val="0"/>
      <w:divBdr>
        <w:top w:val="none" w:sz="0" w:space="0" w:color="auto"/>
        <w:left w:val="none" w:sz="0" w:space="0" w:color="auto"/>
        <w:bottom w:val="none" w:sz="0" w:space="0" w:color="auto"/>
        <w:right w:val="none" w:sz="0" w:space="0" w:color="auto"/>
      </w:divBdr>
    </w:div>
    <w:div w:id="2083217193">
      <w:bodyDiv w:val="1"/>
      <w:marLeft w:val="0"/>
      <w:marRight w:val="0"/>
      <w:marTop w:val="0"/>
      <w:marBottom w:val="0"/>
      <w:divBdr>
        <w:top w:val="none" w:sz="0" w:space="0" w:color="auto"/>
        <w:left w:val="none" w:sz="0" w:space="0" w:color="auto"/>
        <w:bottom w:val="none" w:sz="0" w:space="0" w:color="auto"/>
        <w:right w:val="none" w:sz="0" w:space="0" w:color="auto"/>
      </w:divBdr>
    </w:div>
    <w:div w:id="2093160259">
      <w:bodyDiv w:val="1"/>
      <w:marLeft w:val="0"/>
      <w:marRight w:val="0"/>
      <w:marTop w:val="0"/>
      <w:marBottom w:val="0"/>
      <w:divBdr>
        <w:top w:val="none" w:sz="0" w:space="0" w:color="auto"/>
        <w:left w:val="none" w:sz="0" w:space="0" w:color="auto"/>
        <w:bottom w:val="none" w:sz="0" w:space="0" w:color="auto"/>
        <w:right w:val="none" w:sz="0" w:space="0" w:color="auto"/>
      </w:divBdr>
    </w:div>
    <w:div w:id="2098206337">
      <w:bodyDiv w:val="1"/>
      <w:marLeft w:val="0"/>
      <w:marRight w:val="0"/>
      <w:marTop w:val="0"/>
      <w:marBottom w:val="0"/>
      <w:divBdr>
        <w:top w:val="none" w:sz="0" w:space="0" w:color="auto"/>
        <w:left w:val="none" w:sz="0" w:space="0" w:color="auto"/>
        <w:bottom w:val="none" w:sz="0" w:space="0" w:color="auto"/>
        <w:right w:val="none" w:sz="0" w:space="0" w:color="auto"/>
      </w:divBdr>
    </w:div>
    <w:div w:id="2121996485">
      <w:bodyDiv w:val="1"/>
      <w:marLeft w:val="0"/>
      <w:marRight w:val="0"/>
      <w:marTop w:val="0"/>
      <w:marBottom w:val="0"/>
      <w:divBdr>
        <w:top w:val="none" w:sz="0" w:space="0" w:color="auto"/>
        <w:left w:val="none" w:sz="0" w:space="0" w:color="auto"/>
        <w:bottom w:val="none" w:sz="0" w:space="0" w:color="auto"/>
        <w:right w:val="none" w:sz="0" w:space="0" w:color="auto"/>
      </w:divBdr>
    </w:div>
    <w:div w:id="2127501169">
      <w:bodyDiv w:val="1"/>
      <w:marLeft w:val="0"/>
      <w:marRight w:val="0"/>
      <w:marTop w:val="0"/>
      <w:marBottom w:val="0"/>
      <w:divBdr>
        <w:top w:val="none" w:sz="0" w:space="0" w:color="auto"/>
        <w:left w:val="none" w:sz="0" w:space="0" w:color="auto"/>
        <w:bottom w:val="none" w:sz="0" w:space="0" w:color="auto"/>
        <w:right w:val="none" w:sz="0" w:space="0" w:color="auto"/>
      </w:divBdr>
    </w:div>
    <w:div w:id="2129159199">
      <w:bodyDiv w:val="1"/>
      <w:marLeft w:val="0"/>
      <w:marRight w:val="0"/>
      <w:marTop w:val="0"/>
      <w:marBottom w:val="0"/>
      <w:divBdr>
        <w:top w:val="none" w:sz="0" w:space="0" w:color="auto"/>
        <w:left w:val="none" w:sz="0" w:space="0" w:color="auto"/>
        <w:bottom w:val="none" w:sz="0" w:space="0" w:color="auto"/>
        <w:right w:val="none" w:sz="0" w:space="0" w:color="auto"/>
      </w:divBdr>
    </w:div>
    <w:div w:id="214461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3"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AC129-CFE6-CC4B-9950-7EC852596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8300</Words>
  <Characters>47315</Characters>
  <Application>Microsoft Macintosh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55504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Microsoft Office User</cp:lastModifiedBy>
  <cp:revision>3</cp:revision>
  <cp:lastPrinted>2019-09-09T10:15:00Z</cp:lastPrinted>
  <dcterms:created xsi:type="dcterms:W3CDTF">2020-04-06T11:28:00Z</dcterms:created>
  <dcterms:modified xsi:type="dcterms:W3CDTF">2020-04-06T11:29:00Z</dcterms:modified>
</cp:coreProperties>
</file>